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sz w:val="36"/>
          <w:szCs w:val="36"/>
        </w:rPr>
        <w:t xml:space="preserve">NOTICE OF RACE</w:t>
      </w:r>
    </w:p>
    <w:p>
      <w:pPr>
        <w:spacing w:after="40"/>
        <w:jc w:val="center"/>
      </w:pPr>
      <w:r>
        <w:rPr>
          <w:rFonts w:ascii="Calibri" w:cs="Calibri" w:eastAsia="Calibri" w:hAnsi="Calibri"/>
          <w:b/>
          <w:bCs/>
          <w:sz w:val="30"/>
          <w:szCs w:val="30"/>
        </w:rPr>
        <w:t xml:space="preserve">DAD'S IN DINGHIES</w:t>
      </w:r>
    </w:p>
    <w:p>
      <w:pPr>
        <w:spacing w:after="40"/>
        <w:jc w:val="center"/>
      </w:pPr>
      <w:r>
        <w:rPr>
          <w:rFonts w:ascii="Calibri" w:cs="Calibri" w:eastAsia="Calibri" w:hAnsi="Calibri"/>
          <w:i/>
          <w:iCs/>
          <w:sz w:val="22"/>
          <w:szCs w:val="22"/>
        </w:rPr>
        <w:t xml:space="preserve">A Fundraiser for the Junior Sailing Program</w:t>
      </w:r>
    </w:p>
    <w:p>
      <w:pPr>
        <w:spacing w:after="40"/>
        <w:jc w:val="center"/>
      </w:pPr>
      <w:r>
        <w:rPr>
          <w:rFonts w:ascii="Calibri" w:cs="Calibri" w:eastAsia="Calibri" w:hAnsi="Calibri"/>
          <w:sz w:val="22"/>
          <w:szCs w:val="22"/>
        </w:rPr>
        <w:t xml:space="preserve">Beaufort Yacht &amp; Sailing Club — October 17, 2026</w:t>
      </w:r>
    </w:p>
    <w:p>
      <w:pPr>
        <w:pBdr>
          <w:bottom w:val="single" w:color="999999" w:sz="6" w:space="8"/>
        </w:pBdr>
        <w:spacing w:after="200"/>
        <w:jc w:val="center"/>
      </w:pPr>
      <w:r>
        <w:rPr>
          <w:rFonts w:ascii="Calibri" w:cs="Calibri" w:eastAsia="Calibri" w:hAnsi="Calibri"/>
          <w:i/>
          <w:iCs/>
          <w:color w:val="555555"/>
          <w:sz w:val="20"/>
          <w:szCs w:val="20"/>
        </w:rPr>
        <w:t xml:space="preserve">Good sailors come in all genders.</w:t>
      </w:r>
    </w:p>
    <w:p>
      <w:pPr>
        <w:pStyle w:val="Heading1"/>
        <w:spacing w:after="120" w:before="280"/>
      </w:pPr>
      <w:r>
        <w:rPr>
          <w:rFonts w:ascii="Calibri" w:cs="Calibri" w:eastAsia="Calibri" w:hAnsi="Calibri"/>
          <w:b/>
          <w:bCs/>
          <w:sz w:val="26"/>
          <w:szCs w:val="26"/>
        </w:rPr>
        <w:t xml:space="preserve">1  RULES</w:t>
      </w:r>
    </w:p>
    <w:p>
      <w:pPr>
        <w:spacing w:after="120"/>
      </w:pPr>
      <w:r>
        <w:rPr>
          <w:rFonts w:ascii="Calibri" w:cs="Calibri" w:eastAsia="Calibri" w:hAnsi="Calibri"/>
          <w:i w:val="false"/>
          <w:iCs w:val="false"/>
          <w:sz w:val="22"/>
          <w:szCs w:val="22"/>
        </w:rPr>
        <w:t xml:space="preserve">1.1  The regatta will be governed by the rules as defined in The Racing Rules of Sailing (RRS) 2025–2028.</w:t>
      </w:r>
    </w:p>
    <w:p>
      <w:pPr>
        <w:spacing w:after="120"/>
      </w:pPr>
      <w:r>
        <w:rPr>
          <w:rFonts w:ascii="Calibri" w:cs="Calibri" w:eastAsia="Calibri" w:hAnsi="Calibri"/>
          <w:i w:val="false"/>
          <w:iCs w:val="false"/>
          <w:sz w:val="22"/>
          <w:szCs w:val="22"/>
        </w:rPr>
        <w:t xml:space="preserve">1.2  The Sailing Instructions will be posted at the Race Committee area prior to the Competitors' Meeting and will govern in the event of any conflict with this Notice of Race.</w:t>
      </w:r>
    </w:p>
    <w:p>
      <w:pPr>
        <w:spacing w:after="120"/>
      </w:pPr>
      <w:r>
        <w:rPr>
          <w:rFonts w:ascii="Calibri" w:cs="Calibri" w:eastAsia="Calibri" w:hAnsi="Calibri"/>
          <w:i w:val="false"/>
          <w:iCs w:val="false"/>
          <w:sz w:val="22"/>
          <w:szCs w:val="22"/>
        </w:rPr>
        <w:t xml:space="preserve">1.3  RRS Appendix S (Standard Sailing Instructions), as modified, may be used. No modification of Appendix S is expected to affect anyone's ability to keep a small boat upright.</w:t>
      </w:r>
    </w:p>
    <w:p>
      <w:pPr>
        <w:pStyle w:val="Heading1"/>
        <w:spacing w:after="120" w:before="280"/>
      </w:pPr>
      <w:r>
        <w:rPr>
          <w:rFonts w:ascii="Calibri" w:cs="Calibri" w:eastAsia="Calibri" w:hAnsi="Calibri"/>
          <w:b/>
          <w:bCs/>
          <w:sz w:val="26"/>
          <w:szCs w:val="26"/>
        </w:rPr>
        <w:t xml:space="preserve">2  ADVERTISING</w:t>
      </w:r>
    </w:p>
    <w:p>
      <w:pPr>
        <w:spacing w:after="120"/>
      </w:pPr>
      <w:r>
        <w:rPr>
          <w:rFonts w:ascii="Calibri" w:cs="Calibri" w:eastAsia="Calibri" w:hAnsi="Calibri"/>
          <w:i w:val="false"/>
          <w:iCs w:val="false"/>
          <w:sz w:val="22"/>
          <w:szCs w:val="22"/>
        </w:rPr>
        <w:t xml:space="preserve">2.1  Boats may be required to display advertising chosen by the organizing authority, per RRS 80 and World Sailing Regulation 20. In practice, expect a bow number, not a NASCAR paint job.</w:t>
      </w:r>
    </w:p>
    <w:p>
      <w:pPr>
        <w:pStyle w:val="Heading1"/>
        <w:spacing w:after="120" w:before="280"/>
      </w:pPr>
      <w:r>
        <w:rPr>
          <w:rFonts w:ascii="Calibri" w:cs="Calibri" w:eastAsia="Calibri" w:hAnsi="Calibri"/>
          <w:b/>
          <w:bCs/>
          <w:sz w:val="26"/>
          <w:szCs w:val="26"/>
        </w:rPr>
        <w:t xml:space="preserve">3  ELIGIBILITY AND ENTRY</w:t>
      </w:r>
    </w:p>
    <w:p>
      <w:pPr>
        <w:spacing w:after="120"/>
      </w:pPr>
      <w:r>
        <w:rPr>
          <w:rFonts w:ascii="Calibri" w:cs="Calibri" w:eastAsia="Calibri" w:hAnsi="Calibri"/>
          <w:i w:val="false"/>
          <w:iCs w:val="false"/>
          <w:sz w:val="22"/>
          <w:szCs w:val="22"/>
        </w:rPr>
        <w:t xml:space="preserve">3.1  The regatta is open to all adults age 18 and over — dads, moms dressed like dads, and any other consenting adult willing to fold themselves into an Optimist dinghy for a good cause.</w:t>
      </w:r>
    </w:p>
    <w:p>
      <w:pPr>
        <w:spacing w:after="120"/>
      </w:pPr>
      <w:r>
        <w:rPr>
          <w:rFonts w:ascii="Calibri" w:cs="Calibri" w:eastAsia="Calibri" w:hAnsi="Calibri"/>
          <w:i w:val="false"/>
          <w:iCs w:val="false"/>
          <w:sz w:val="22"/>
          <w:szCs w:val="22"/>
        </w:rPr>
        <w:t xml:space="preserve">3.2  Boats will be club-owned Optimist dinghies, assigned by the Race Committee. Competitors do not need to own, or have ever previously fit inside, a small boat.</w:t>
      </w:r>
    </w:p>
    <w:p>
      <w:pPr>
        <w:spacing w:after="120"/>
      </w:pPr>
      <w:r>
        <w:rPr>
          <w:rFonts w:ascii="Calibri" w:cs="Calibri" w:eastAsia="Calibri" w:hAnsi="Calibri"/>
          <w:sz w:val="22"/>
          <w:szCs w:val="22"/>
        </w:rPr>
        <w:t xml:space="preserve">3.3  Eligible competitors shall register online at </w:t>
      </w:r>
      <w:r>
        <w:rPr>
          <w:rFonts w:ascii="Calibri" w:cs="Calibri" w:eastAsia="Calibri" w:hAnsi="Calibri"/>
          <w:b/>
          <w:bCs/>
          <w:sz w:val="22"/>
          <w:szCs w:val="22"/>
        </w:rPr>
        <w:t xml:space="preserve">https://theclubspot.com/register/regatta/f6nfPsYmY6/class</w:t>
      </w:r>
      <w:r>
        <w:rPr>
          <w:rFonts w:ascii="Calibri" w:cs="Calibri" w:eastAsia="Calibri" w:hAnsi="Calibri"/>
          <w:sz w:val="22"/>
          <w:szCs w:val="22"/>
        </w:rPr>
        <w:t xml:space="preserve"> and complete a signed liability waiver prior to racing. No waiver, no warning signal.</w:t>
      </w:r>
    </w:p>
    <w:p>
      <w:pPr>
        <w:spacing w:after="120"/>
      </w:pPr>
      <w:r>
        <w:rPr>
          <w:rFonts w:ascii="Calibri" w:cs="Calibri" w:eastAsia="Calibri" w:hAnsi="Calibri"/>
          <w:i w:val="false"/>
          <w:iCs w:val="false"/>
          <w:sz w:val="22"/>
          <w:szCs w:val="22"/>
        </w:rPr>
        <w:t xml:space="preserve">3.4  Entries may be limited by boat availability. Early registration is strongly encouraged — and, frankly, a kindness to the Race Committee.</w:t>
      </w:r>
    </w:p>
    <w:p>
      <w:pPr>
        <w:pStyle w:val="Heading1"/>
        <w:spacing w:after="120" w:before="280"/>
      </w:pPr>
      <w:r>
        <w:rPr>
          <w:rFonts w:ascii="Calibri" w:cs="Calibri" w:eastAsia="Calibri" w:hAnsi="Calibri"/>
          <w:b/>
          <w:bCs/>
          <w:sz w:val="26"/>
          <w:szCs w:val="26"/>
        </w:rPr>
        <w:t xml:space="preserve">4  FEES</w:t>
      </w:r>
    </w:p>
    <w:p>
      <w:pPr>
        <w:spacing w:after="120"/>
      </w:pPr>
      <w:r>
        <w:rPr>
          <w:rFonts w:ascii="Calibri" w:cs="Calibri" w:eastAsia="Calibri" w:hAnsi="Calibri"/>
          <w:sz w:val="22"/>
          <w:szCs w:val="22"/>
        </w:rPr>
        <w:t xml:space="preserve">4.1  The entry fee is </w:t>
      </w:r>
      <w:r>
        <w:rPr>
          <w:rFonts w:ascii="Calibri" w:cs="Calibri" w:eastAsia="Calibri" w:hAnsi="Calibri"/>
          <w:b/>
          <w:bCs/>
          <w:sz w:val="22"/>
          <w:szCs w:val="22"/>
        </w:rPr>
        <w:t xml:space="preserve">$50 per competitor</w:t>
      </w:r>
      <w:r>
        <w:rPr>
          <w:rFonts w:ascii="Calibri" w:cs="Calibri" w:eastAsia="Calibri" w:hAnsi="Calibri"/>
          <w:sz w:val="22"/>
          <w:szCs w:val="22"/>
        </w:rPr>
        <w:t xml:space="preserve">, payable at online registration. The fee includes continental breakfast, use of a boat, entry into racing, and temporary bragging rights (see Section 15).</w:t>
      </w:r>
    </w:p>
    <w:p>
      <w:pPr>
        <w:spacing w:after="120"/>
      </w:pPr>
      <w:r>
        <w:rPr>
          <w:rFonts w:ascii="Calibri" w:cs="Calibri" w:eastAsia="Calibri" w:hAnsi="Calibri"/>
          <w:i w:val="false"/>
          <w:iCs w:val="false"/>
          <w:sz w:val="22"/>
          <w:szCs w:val="22"/>
        </w:rPr>
        <w:t xml:space="preserve">4.2  The $15 Fish Fry Dinner is a separate, optional, and highly recommended purchase.</w:t>
      </w:r>
    </w:p>
    <w:p>
      <w:pPr>
        <w:pStyle w:val="Heading1"/>
        <w:spacing w:after="120" w:before="280"/>
      </w:pPr>
      <w:r>
        <w:rPr>
          <w:rFonts w:ascii="Calibri" w:cs="Calibri" w:eastAsia="Calibri" w:hAnsi="Calibri"/>
          <w:b/>
          <w:bCs/>
          <w:sz w:val="26"/>
          <w:szCs w:val="26"/>
        </w:rPr>
        <w:t xml:space="preserve">5  SCHEDULE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6500"/>
      </w:tblGrid>
      <w:tr>
        <w:tc>
          <w:tcPr>
            <w:tcW w:type="pct" w:w="50%"/>
            <w:shd w:fill="1F3864" w:val="clear"/>
            <w:tcMar>
              <w:top w:type="dxa" w:w="80"/>
              <w:left w:type="dxa" w:w="120"/>
              <w:bottom w:type="dxa" w:w="80"/>
              <w:right w:type="dxa" w:w="120"/>
            </w:tcMar>
          </w:tcPr>
          <w:p>
            <w:r>
              <w:rPr>
                <w:rFonts w:ascii="Calibri" w:cs="Calibri" w:eastAsia="Calibri" w:hAnsi="Calibri"/>
                <w:b/>
                <w:bCs/>
                <w:color w:val="FFFFFF"/>
                <w:sz w:val="20"/>
                <w:szCs w:val="20"/>
              </w:rPr>
              <w:t xml:space="preserve">Time</w:t>
            </w:r>
          </w:p>
        </w:tc>
        <w:tc>
          <w:tcPr>
            <w:tcW w:type="pct" w:w="50%"/>
            <w:shd w:fill="1F3864" w:val="clear"/>
            <w:tcMar>
              <w:top w:type="dxa" w:w="80"/>
              <w:left w:type="dxa" w:w="120"/>
              <w:bottom w:type="dxa" w:w="80"/>
              <w:right w:type="dxa" w:w="120"/>
            </w:tcMar>
          </w:tcPr>
          <w:p>
            <w:r>
              <w:rPr>
                <w:rFonts w:ascii="Calibri" w:cs="Calibri" w:eastAsia="Calibri" w:hAnsi="Calibri"/>
                <w:b/>
                <w:bCs/>
                <w:color w:val="FFFFFF"/>
                <w:sz w:val="20"/>
                <w:szCs w:val="20"/>
              </w:rPr>
              <w:t xml:space="preserve">Activity</w:t>
            </w:r>
          </w:p>
        </w:tc>
      </w:tr>
      <w:tr>
        <w:tc>
          <w:tcPr>
            <w:tcW w:type="pct" w:w="50%"/>
            <w:tcMar>
              <w:top w:type="dxa" w:w="80"/>
              <w:left w:type="dxa" w:w="120"/>
              <w:bottom w:type="dxa" w:w="80"/>
              <w:right w:type="dxa" w:w="120"/>
            </w:tcMar>
          </w:tcPr>
          <w:p>
            <w:r>
              <w:rPr>
                <w:rFonts w:ascii="Calibri" w:cs="Calibri" w:eastAsia="Calibri" w:hAnsi="Calibri"/>
                <w:b/>
                <w:bCs/>
                <w:sz w:val="20"/>
                <w:szCs w:val="20"/>
              </w:rPr>
              <w:t xml:space="preserve">9:00 – 10:00 AM</w:t>
            </w:r>
          </w:p>
        </w:tc>
        <w:tc>
          <w:tcPr>
            <w:tcW w:type="pct" w:w="50%"/>
            <w:tcMar>
              <w:top w:type="dxa" w:w="80"/>
              <w:left w:type="dxa" w:w="120"/>
              <w:bottom w:type="dxa" w:w="80"/>
              <w:right w:type="dxa" w:w="120"/>
            </w:tcMar>
          </w:tcPr>
          <w:p>
            <w:r>
              <w:rPr>
                <w:rFonts w:ascii="Calibri" w:cs="Calibri" w:eastAsia="Calibri" w:hAnsi="Calibri"/>
                <w:b w:val="false"/>
                <w:bCs w:val="false"/>
                <w:sz w:val="20"/>
                <w:szCs w:val="20"/>
              </w:rPr>
              <w:t xml:space="preserve">Registration / Packet Pick-up, Continental Breakfast &amp; Bet on Boats</w:t>
            </w:r>
          </w:p>
        </w:tc>
      </w:tr>
      <w:tr>
        <w:tc>
          <w:tcPr>
            <w:tcW w:type="pct" w:w="50%"/>
            <w:tcMar>
              <w:top w:type="dxa" w:w="80"/>
              <w:left w:type="dxa" w:w="120"/>
              <w:bottom w:type="dxa" w:w="80"/>
              <w:right w:type="dxa" w:w="120"/>
            </w:tcMar>
          </w:tcPr>
          <w:p>
            <w:r>
              <w:rPr>
                <w:rFonts w:ascii="Calibri" w:cs="Calibri" w:eastAsia="Calibri" w:hAnsi="Calibri"/>
                <w:b/>
                <w:bCs/>
                <w:sz w:val="20"/>
                <w:szCs w:val="20"/>
              </w:rPr>
              <w:t xml:space="preserve">10:00 AM</w:t>
            </w:r>
          </w:p>
        </w:tc>
        <w:tc>
          <w:tcPr>
            <w:tcW w:type="pct" w:w="50%"/>
            <w:tcMar>
              <w:top w:type="dxa" w:w="80"/>
              <w:left w:type="dxa" w:w="120"/>
              <w:bottom w:type="dxa" w:w="80"/>
              <w:right w:type="dxa" w:w="120"/>
            </w:tcMar>
          </w:tcPr>
          <w:p>
            <w:r>
              <w:rPr>
                <w:rFonts w:ascii="Calibri" w:cs="Calibri" w:eastAsia="Calibri" w:hAnsi="Calibri"/>
                <w:b w:val="false"/>
                <w:bCs w:val="false"/>
                <w:sz w:val="20"/>
                <w:szCs w:val="20"/>
              </w:rPr>
              <w:t xml:space="preserve">Welcome &amp; Competitors' Meeting</w:t>
            </w:r>
          </w:p>
        </w:tc>
      </w:tr>
      <w:tr>
        <w:tc>
          <w:tcPr>
            <w:tcW w:type="pct" w:w="50%"/>
            <w:tcMar>
              <w:top w:type="dxa" w:w="80"/>
              <w:left w:type="dxa" w:w="120"/>
              <w:bottom w:type="dxa" w:w="80"/>
              <w:right w:type="dxa" w:w="120"/>
            </w:tcMar>
          </w:tcPr>
          <w:p>
            <w:r>
              <w:rPr>
                <w:rFonts w:ascii="Calibri" w:cs="Calibri" w:eastAsia="Calibri" w:hAnsi="Calibri"/>
                <w:b/>
                <w:bCs/>
                <w:sz w:val="20"/>
                <w:szCs w:val="20"/>
              </w:rPr>
              <w:t xml:space="preserve">11:00 AM</w:t>
            </w:r>
          </w:p>
        </w:tc>
        <w:tc>
          <w:tcPr>
            <w:tcW w:type="pct" w:w="50%"/>
            <w:tcMar>
              <w:top w:type="dxa" w:w="80"/>
              <w:left w:type="dxa" w:w="120"/>
              <w:bottom w:type="dxa" w:w="80"/>
              <w:right w:type="dxa" w:w="120"/>
            </w:tcMar>
          </w:tcPr>
          <w:p>
            <w:r>
              <w:rPr>
                <w:rFonts w:ascii="Calibri" w:cs="Calibri" w:eastAsia="Calibri" w:hAnsi="Calibri"/>
                <w:b w:val="false"/>
                <w:bCs w:val="false"/>
                <w:sz w:val="20"/>
                <w:szCs w:val="20"/>
              </w:rPr>
              <w:t xml:space="preserve">First Warning Signal</w:t>
            </w:r>
          </w:p>
        </w:tc>
      </w:tr>
      <w:tr>
        <w:tc>
          <w:tcPr>
            <w:tcW w:type="pct" w:w="50%"/>
            <w:tcMar>
              <w:top w:type="dxa" w:w="80"/>
              <w:left w:type="dxa" w:w="120"/>
              <w:bottom w:type="dxa" w:w="80"/>
              <w:right w:type="dxa" w:w="120"/>
            </w:tcMar>
          </w:tcPr>
          <w:p>
            <w:r>
              <w:rPr>
                <w:rFonts w:ascii="Calibri" w:cs="Calibri" w:eastAsia="Calibri" w:hAnsi="Calibri"/>
                <w:b/>
                <w:bCs/>
                <w:sz w:val="20"/>
                <w:szCs w:val="20"/>
              </w:rPr>
              <w:t xml:space="preserve">12:15 PM</w:t>
            </w:r>
          </w:p>
        </w:tc>
        <w:tc>
          <w:tcPr>
            <w:tcW w:type="pct" w:w="50%"/>
            <w:tcMar>
              <w:top w:type="dxa" w:w="80"/>
              <w:left w:type="dxa" w:w="120"/>
              <w:bottom w:type="dxa" w:w="80"/>
              <w:right w:type="dxa" w:w="120"/>
            </w:tcMar>
          </w:tcPr>
          <w:p>
            <w:r>
              <w:rPr>
                <w:rFonts w:ascii="Calibri" w:cs="Calibri" w:eastAsia="Calibri" w:hAnsi="Calibri"/>
                <w:b w:val="false"/>
                <w:bCs w:val="false"/>
                <w:sz w:val="20"/>
                <w:szCs w:val="20"/>
              </w:rPr>
              <w:t xml:space="preserve">Races / Continue Racing</w:t>
            </w:r>
          </w:p>
        </w:tc>
      </w:tr>
      <w:tr>
        <w:tc>
          <w:tcPr>
            <w:tcW w:type="pct" w:w="50%"/>
            <w:tcMar>
              <w:top w:type="dxa" w:w="80"/>
              <w:left w:type="dxa" w:w="120"/>
              <w:bottom w:type="dxa" w:w="80"/>
              <w:right w:type="dxa" w:w="120"/>
            </w:tcMar>
          </w:tcPr>
          <w:p>
            <w:r>
              <w:rPr>
                <w:rFonts w:ascii="Calibri" w:cs="Calibri" w:eastAsia="Calibri" w:hAnsi="Calibri"/>
                <w:b/>
                <w:bCs/>
                <w:sz w:val="20"/>
                <w:szCs w:val="20"/>
              </w:rPr>
              <w:t xml:space="preserve">By 1:00 PM</w:t>
            </w:r>
          </w:p>
        </w:tc>
        <w:tc>
          <w:tcPr>
            <w:tcW w:type="pct" w:w="50%"/>
            <w:tcMar>
              <w:top w:type="dxa" w:w="80"/>
              <w:left w:type="dxa" w:w="120"/>
              <w:bottom w:type="dxa" w:w="80"/>
              <w:right w:type="dxa" w:w="120"/>
            </w:tcMar>
          </w:tcPr>
          <w:p>
            <w:r>
              <w:rPr>
                <w:rFonts w:ascii="Calibri" w:cs="Calibri" w:eastAsia="Calibri" w:hAnsi="Calibri"/>
                <w:b w:val="false"/>
                <w:bCs w:val="false"/>
                <w:sz w:val="20"/>
                <w:szCs w:val="20"/>
              </w:rPr>
              <w:t xml:space="preserve">Everyone off the water — 3 races maximum</w:t>
            </w:r>
          </w:p>
        </w:tc>
      </w:tr>
      <w:tr>
        <w:tc>
          <w:tcPr>
            <w:tcW w:type="pct" w:w="50%"/>
            <w:tcMar>
              <w:top w:type="dxa" w:w="80"/>
              <w:left w:type="dxa" w:w="120"/>
              <w:bottom w:type="dxa" w:w="80"/>
              <w:right w:type="dxa" w:w="120"/>
            </w:tcMar>
          </w:tcPr>
          <w:p>
            <w:r>
              <w:rPr>
                <w:rFonts w:ascii="Calibri" w:cs="Calibri" w:eastAsia="Calibri" w:hAnsi="Calibri"/>
                <w:b/>
                <w:bCs/>
                <w:sz w:val="20"/>
                <w:szCs w:val="20"/>
              </w:rPr>
              <w:t xml:space="preserve">1:30 PM</w:t>
            </w:r>
          </w:p>
        </w:tc>
        <w:tc>
          <w:tcPr>
            <w:tcW w:type="pct" w:w="50%"/>
            <w:tcMar>
              <w:top w:type="dxa" w:w="80"/>
              <w:left w:type="dxa" w:w="120"/>
              <w:bottom w:type="dxa" w:w="80"/>
              <w:right w:type="dxa" w:w="120"/>
            </w:tcMar>
          </w:tcPr>
          <w:p>
            <w:r>
              <w:rPr>
                <w:rFonts w:ascii="Calibri" w:cs="Calibri" w:eastAsia="Calibri" w:hAnsi="Calibri"/>
                <w:b w:val="false"/>
                <w:bCs w:val="false"/>
                <w:sz w:val="20"/>
                <w:szCs w:val="20"/>
              </w:rPr>
              <w:t xml:space="preserve">Awards Ceremony</w:t>
            </w:r>
          </w:p>
        </w:tc>
      </w:tr>
      <w:tr>
        <w:tc>
          <w:tcPr>
            <w:tcW w:type="pct" w:w="50%"/>
            <w:tcMar>
              <w:top w:type="dxa" w:w="80"/>
              <w:left w:type="dxa" w:w="120"/>
              <w:bottom w:type="dxa" w:w="80"/>
              <w:right w:type="dxa" w:w="120"/>
            </w:tcMar>
          </w:tcPr>
          <w:p>
            <w:r>
              <w:rPr>
                <w:rFonts w:ascii="Calibri" w:cs="Calibri" w:eastAsia="Calibri" w:hAnsi="Calibri"/>
                <w:b/>
                <w:bCs/>
                <w:sz w:val="20"/>
                <w:szCs w:val="20"/>
              </w:rPr>
              <w:t xml:space="preserve">3:00 PM</w:t>
            </w:r>
          </w:p>
        </w:tc>
        <w:tc>
          <w:tcPr>
            <w:tcW w:type="pct" w:w="50%"/>
            <w:tcMar>
              <w:top w:type="dxa" w:w="80"/>
              <w:left w:type="dxa" w:w="120"/>
              <w:bottom w:type="dxa" w:w="80"/>
              <w:right w:type="dxa" w:w="120"/>
            </w:tcMar>
          </w:tcPr>
          <w:p>
            <w:r>
              <w:rPr>
                <w:rFonts w:ascii="Calibri" w:cs="Calibri" w:eastAsia="Calibri" w:hAnsi="Calibri"/>
                <w:b w:val="false"/>
                <w:bCs w:val="false"/>
                <w:sz w:val="20"/>
                <w:szCs w:val="20"/>
              </w:rPr>
              <w:t xml:space="preserve">$15 Fish Fry Dinner Tickets Available</w:t>
            </w:r>
          </w:p>
        </w:tc>
      </w:tr>
    </w:tbl>
    <w:p>
      <w:pPr>
        <w:spacing w:after="120"/>
      </w:pPr>
      <w:r>
        <w:rPr>
          <w:rFonts w:ascii="Calibri" w:cs="Calibri" w:eastAsia="Calibri" w:hAnsi="Calibri"/>
          <w:i w:val="false"/>
          <w:iCs w:val="false"/>
          <w:sz w:val="22"/>
          <w:szCs w:val="22"/>
        </w:rPr>
        <w:t xml:space="preserve">5.1  Three races are scheduled; no race will be started after 1:00 PM.</w:t>
      </w:r>
    </w:p>
    <w:p>
      <w:pPr>
        <w:pStyle w:val="Heading1"/>
        <w:spacing w:after="120" w:before="280"/>
      </w:pPr>
      <w:r>
        <w:rPr>
          <w:rFonts w:ascii="Calibri" w:cs="Calibri" w:eastAsia="Calibri" w:hAnsi="Calibri"/>
          <w:b/>
          <w:bCs/>
          <w:sz w:val="26"/>
          <w:szCs w:val="26"/>
        </w:rPr>
        <w:t xml:space="preserve">6  SAILING INSTRUCTIONS</w:t>
      </w:r>
    </w:p>
    <w:p>
      <w:pPr>
        <w:spacing w:after="120"/>
      </w:pPr>
      <w:r>
        <w:rPr>
          <w:rFonts w:ascii="Calibri" w:cs="Calibri" w:eastAsia="Calibri" w:hAnsi="Calibri"/>
          <w:i w:val="false"/>
          <w:iCs w:val="false"/>
          <w:sz w:val="22"/>
          <w:szCs w:val="22"/>
        </w:rPr>
        <w:t xml:space="preserve">6.1  Sailing Instructions will be available at Registration and posted at the Race Committee area beginning at 9:00 AM on the day of the event.</w:t>
      </w:r>
    </w:p>
    <w:p>
      <w:pPr>
        <w:pStyle w:val="Heading1"/>
        <w:spacing w:after="120" w:before="280"/>
      </w:pPr>
      <w:r>
        <w:rPr>
          <w:rFonts w:ascii="Calibri" w:cs="Calibri" w:eastAsia="Calibri" w:hAnsi="Calibri"/>
          <w:b/>
          <w:bCs/>
          <w:sz w:val="26"/>
          <w:szCs w:val="26"/>
        </w:rPr>
        <w:t xml:space="preserve">7  VENUE</w:t>
      </w:r>
    </w:p>
    <w:p>
      <w:pPr>
        <w:spacing w:after="120"/>
      </w:pPr>
      <w:r>
        <w:rPr>
          <w:rFonts w:ascii="Calibri" w:cs="Calibri" w:eastAsia="Calibri" w:hAnsi="Calibri"/>
          <w:i w:val="false"/>
          <w:iCs w:val="false"/>
          <w:sz w:val="22"/>
          <w:szCs w:val="22"/>
        </w:rPr>
        <w:t xml:space="preserve">7.1  The event will be held at Beaufort Yacht &amp; Sailing Club. The racing area will be in the waters adjacent to the club, as designated by the Race Committee — and clear of docks, pilings, and anything else with more freeboard than an Optimist.</w:t>
      </w:r>
    </w:p>
    <w:p>
      <w:pPr>
        <w:pStyle w:val="Heading1"/>
        <w:spacing w:after="120" w:before="280"/>
      </w:pPr>
      <w:r>
        <w:rPr>
          <w:rFonts w:ascii="Calibri" w:cs="Calibri" w:eastAsia="Calibri" w:hAnsi="Calibri"/>
          <w:b/>
          <w:bCs/>
          <w:sz w:val="26"/>
          <w:szCs w:val="26"/>
        </w:rPr>
        <w:t xml:space="preserve">8  THE COURSE</w:t>
      </w:r>
    </w:p>
    <w:p>
      <w:pPr>
        <w:spacing w:after="120"/>
      </w:pPr>
      <w:r>
        <w:rPr>
          <w:rFonts w:ascii="Calibri" w:cs="Calibri" w:eastAsia="Calibri" w:hAnsi="Calibri"/>
          <w:i w:val="false"/>
          <w:iCs w:val="false"/>
          <w:sz w:val="22"/>
          <w:szCs w:val="22"/>
        </w:rPr>
        <w:t xml:space="preserve">8.1  The course will be described at the Competitors' Meeting and/or displayed before the start. Marks are to be rounded on the designated side; unscheduled detours toward marks that merely “look right” do not shorten the course.</w:t>
      </w:r>
    </w:p>
    <w:p>
      <w:pPr>
        <w:pStyle w:val="Heading1"/>
        <w:spacing w:after="120" w:before="280"/>
      </w:pPr>
      <w:r>
        <w:rPr>
          <w:rFonts w:ascii="Calibri" w:cs="Calibri" w:eastAsia="Calibri" w:hAnsi="Calibri"/>
          <w:b/>
          <w:bCs/>
          <w:sz w:val="26"/>
          <w:szCs w:val="26"/>
        </w:rPr>
        <w:t xml:space="preserve">9  PENALTY SYSTEM</w:t>
      </w:r>
    </w:p>
    <w:p>
      <w:pPr>
        <w:spacing w:after="120"/>
      </w:pPr>
      <w:r>
        <w:rPr>
          <w:rFonts w:ascii="Calibri" w:cs="Calibri" w:eastAsia="Calibri" w:hAnsi="Calibri"/>
          <w:i w:val="false"/>
          <w:iCs w:val="false"/>
          <w:sz w:val="22"/>
          <w:szCs w:val="22"/>
        </w:rPr>
        <w:t xml:space="preserve">9.1  RRS 44.1 is changed so that the One-Turn Penalty applies for a breach of a rule of Part 2. A sincere “SORRY!” is warmly appreciated but does not substitute for the required turn.</w:t>
      </w:r>
    </w:p>
    <w:p>
      <w:pPr>
        <w:pStyle w:val="Heading1"/>
        <w:spacing w:after="120" w:before="280"/>
      </w:pPr>
      <w:r>
        <w:rPr>
          <w:rFonts w:ascii="Calibri" w:cs="Calibri" w:eastAsia="Calibri" w:hAnsi="Calibri"/>
          <w:b/>
          <w:bCs/>
          <w:sz w:val="26"/>
          <w:szCs w:val="26"/>
        </w:rPr>
        <w:t xml:space="preserve">10  SCORING</w:t>
      </w:r>
    </w:p>
    <w:p>
      <w:pPr>
        <w:spacing w:after="120"/>
      </w:pPr>
      <w:r>
        <w:rPr>
          <w:rFonts w:ascii="Calibri" w:cs="Calibri" w:eastAsia="Calibri" w:hAnsi="Calibri"/>
          <w:i w:val="false"/>
          <w:iCs w:val="false"/>
          <w:sz w:val="22"/>
          <w:szCs w:val="22"/>
        </w:rPr>
        <w:t xml:space="preserve">10.1  The Low Point System of RRS Appendix A will be used.</w:t>
      </w:r>
    </w:p>
    <w:p>
      <w:pPr>
        <w:spacing w:after="120"/>
      </w:pPr>
      <w:r>
        <w:rPr>
          <w:rFonts w:ascii="Calibri" w:cs="Calibri" w:eastAsia="Calibri" w:hAnsi="Calibri"/>
          <w:i w:val="false"/>
          <w:iCs w:val="false"/>
          <w:sz w:val="22"/>
          <w:szCs w:val="22"/>
        </w:rPr>
        <w:t xml:space="preserve">10.2  Three races are scheduled. One race completed will constitute a series.</w:t>
      </w:r>
    </w:p>
    <w:p>
      <w:pPr>
        <w:pStyle w:val="Heading1"/>
        <w:spacing w:after="120" w:before="280"/>
      </w:pPr>
      <w:r>
        <w:rPr>
          <w:rFonts w:ascii="Calibri" w:cs="Calibri" w:eastAsia="Calibri" w:hAnsi="Calibri"/>
          <w:b/>
          <w:bCs/>
          <w:sz w:val="26"/>
          <w:szCs w:val="26"/>
        </w:rPr>
        <w:t xml:space="preserve">11  SAFETY AND SUPPORT BOATS</w:t>
      </w:r>
    </w:p>
    <w:p>
      <w:pPr>
        <w:spacing w:after="120"/>
      </w:pPr>
      <w:r>
        <w:rPr>
          <w:rFonts w:ascii="Calibri" w:cs="Calibri" w:eastAsia="Calibri" w:hAnsi="Calibri"/>
          <w:i w:val="false"/>
          <w:iCs w:val="false"/>
          <w:sz w:val="22"/>
          <w:szCs w:val="22"/>
        </w:rPr>
        <w:t xml:space="preserve">11.1  A properly secured USCG-approved personal flotation device shall be worn by all competitors while afloat. No exceptions — mustache or otherwise.</w:t>
      </w:r>
    </w:p>
    <w:p>
      <w:pPr>
        <w:spacing w:after="120"/>
      </w:pPr>
      <w:r>
        <w:rPr>
          <w:rFonts w:ascii="Calibri" w:cs="Calibri" w:eastAsia="Calibri" w:hAnsi="Calibri"/>
          <w:i w:val="false"/>
          <w:iCs w:val="false"/>
          <w:sz w:val="22"/>
          <w:szCs w:val="22"/>
        </w:rPr>
        <w:t xml:space="preserve">11.2  Race Committee and safety boats will be on the water throughout racing. A competitor who retires from a race shall notify the Race Committee as soon as reasonably possible.</w:t>
      </w:r>
    </w:p>
    <w:p>
      <w:pPr>
        <w:spacing w:after="120"/>
      </w:pPr>
      <w:r>
        <w:rPr>
          <w:rFonts w:ascii="Calibri" w:cs="Calibri" w:eastAsia="Calibri" w:hAnsi="Calibri"/>
          <w:i w:val="false"/>
          <w:iCs w:val="false"/>
          <w:sz w:val="22"/>
          <w:szCs w:val="22"/>
        </w:rPr>
        <w:t xml:space="preserve">11.3  Safety takes priority over racing, winning, pride, wagers, and whatever story you were planning to tell at the Fish Fry.</w:t>
      </w:r>
    </w:p>
    <w:p>
      <w:pPr>
        <w:pStyle w:val="Heading1"/>
        <w:spacing w:after="120" w:before="280"/>
      </w:pPr>
      <w:r>
        <w:rPr>
          <w:rFonts w:ascii="Calibri" w:cs="Calibri" w:eastAsia="Calibri" w:hAnsi="Calibri"/>
          <w:b/>
          <w:bCs/>
          <w:sz w:val="26"/>
          <w:szCs w:val="26"/>
        </w:rPr>
        <w:t xml:space="preserve">12  PRIZES</w:t>
      </w:r>
    </w:p>
    <w:p>
      <w:pPr>
        <w:spacing w:after="120"/>
      </w:pPr>
      <w:r>
        <w:rPr>
          <w:rFonts w:ascii="Calibri" w:cs="Calibri" w:eastAsia="Calibri" w:hAnsi="Calibri"/>
          <w:i w:val="false"/>
          <w:iCs w:val="false"/>
          <w:sz w:val="22"/>
          <w:szCs w:val="22"/>
        </w:rPr>
        <w:t xml:space="preserve">12.1  Awards will be presented at the Awards Ceremony following racing. Categories may recognize sailing performance and other achievements worthy of Dad's in Dinghies distinction.</w:t>
      </w:r>
    </w:p>
    <w:p>
      <w:pPr>
        <w:pStyle w:val="Heading1"/>
        <w:spacing w:after="120" w:before="280"/>
      </w:pPr>
      <w:r>
        <w:rPr>
          <w:rFonts w:ascii="Calibri" w:cs="Calibri" w:eastAsia="Calibri" w:hAnsi="Calibri"/>
          <w:b/>
          <w:bCs/>
          <w:sz w:val="26"/>
          <w:szCs w:val="26"/>
        </w:rPr>
        <w:t xml:space="preserve">13  DISCLAIMER OF LIABILITY</w:t>
      </w:r>
    </w:p>
    <w:p>
      <w:pPr>
        <w:spacing w:after="120"/>
      </w:pPr>
      <w:r>
        <w:rPr>
          <w:rFonts w:ascii="Calibri" w:cs="Calibri" w:eastAsia="Calibri" w:hAnsi="Calibri"/>
          <w:i w:val="false"/>
          <w:iCs w:val="false"/>
          <w:sz w:val="22"/>
          <w:szCs w:val="22"/>
        </w:rPr>
        <w:t xml:space="preserve">13.1  Competitors participate in the regatta entirely at their own risk. See RRS 3, Decision to Race. The organizing authority will not accept any liability for material damage, personal injury, or death sustained in conjunction with, prior to, during, or after the regatta.</w:t>
      </w:r>
    </w:p>
    <w:p>
      <w:pPr>
        <w:pStyle w:val="Heading1"/>
        <w:spacing w:after="120" w:before="280"/>
      </w:pPr>
      <w:r>
        <w:rPr>
          <w:rFonts w:ascii="Calibri" w:cs="Calibri" w:eastAsia="Calibri" w:hAnsi="Calibri"/>
          <w:b/>
          <w:bCs/>
          <w:sz w:val="26"/>
          <w:szCs w:val="26"/>
        </w:rPr>
        <w:t xml:space="preserve">14  INSURANCE</w:t>
      </w:r>
    </w:p>
    <w:p>
      <w:pPr>
        <w:spacing w:after="120"/>
      </w:pPr>
      <w:r>
        <w:rPr>
          <w:rFonts w:ascii="Calibri" w:cs="Calibri" w:eastAsia="Calibri" w:hAnsi="Calibri"/>
          <w:i w:val="false"/>
          <w:iCs w:val="false"/>
          <w:sz w:val="22"/>
          <w:szCs w:val="22"/>
        </w:rPr>
        <w:t xml:space="preserve">14.1  Each competitor is required to sign a liability waiver as a condition of entry (see Section 3.3). Beaufort Yacht &amp; Sailing Club provides the boats; competitors are responsible for their own health and personal property.</w:t>
      </w:r>
    </w:p>
    <w:p>
      <w:pPr>
        <w:pStyle w:val="Heading1"/>
        <w:spacing w:after="120" w:before="280"/>
      </w:pPr>
      <w:r>
        <w:rPr>
          <w:rFonts w:ascii="Calibri" w:cs="Calibri" w:eastAsia="Calibri" w:hAnsi="Calibri"/>
          <w:b/>
          <w:bCs/>
          <w:sz w:val="26"/>
          <w:szCs w:val="26"/>
        </w:rPr>
        <w:t xml:space="preserve">15  FURTHER INFORMATION</w:t>
      </w:r>
    </w:p>
    <w:p>
      <w:pPr>
        <w:spacing w:after="120"/>
      </w:pPr>
      <w:r>
        <w:rPr>
          <w:rFonts w:ascii="Calibri" w:cs="Calibri" w:eastAsia="Calibri" w:hAnsi="Calibri"/>
          <w:i w:val="false"/>
          <w:iCs w:val="false"/>
          <w:sz w:val="22"/>
          <w:szCs w:val="22"/>
        </w:rPr>
        <w:t xml:space="preserve">15.1  For further information, please contact Beaufort Yacht &amp; Sailing Club or visit the registration link in Section 3.3.</w:t>
      </w:r>
    </w:p>
    <w:p>
      <w:pPr>
        <w:spacing w:after="120"/>
      </w:pPr>
      <w:r>
        <w:rPr>
          <w:rFonts w:ascii="Calibri" w:cs="Calibri" w:eastAsia="Calibri" w:hAnsi="Calibri"/>
          <w:i w:val="false"/>
          <w:iCs w:val="false"/>
          <w:sz w:val="22"/>
          <w:szCs w:val="22"/>
        </w:rPr>
        <w:t xml:space="preserve">15.2  Bragging rights conferred by this event expire when everyone gets hungry (see Fish Fry, Section 4.2).</w:t>
      </w:r>
    </w:p>
    <w:p>
      <w:pPr>
        <w:pBdr>
          <w:top w:val="single" w:color="999999" w:sz="6" w:space="8"/>
        </w:pBdr>
        <w:spacing w:after="60" w:before="260"/>
        <w:jc w:val="center"/>
      </w:pPr>
      <w:r>
        <w:rPr>
          <w:rFonts w:ascii="Calibri" w:cs="Calibri" w:eastAsia="Calibri" w:hAnsi="Calibri"/>
          <w:b/>
          <w:bCs/>
          <w:sz w:val="22"/>
          <w:szCs w:val="22"/>
        </w:rPr>
        <w:t xml:space="preserve">THE KIDS ARE WATCHING.</w:t>
      </w:r>
    </w:p>
    <w:p>
      <w:pPr>
        <w:spacing w:after="0"/>
        <w:jc w:val="center"/>
      </w:pPr>
      <w:r>
        <w:rPr>
          <w:rFonts w:ascii="Calibri" w:cs="Calibri" w:eastAsia="Calibri" w:hAnsi="Calibri"/>
          <w:i/>
          <w:iCs/>
          <w:sz w:val="20"/>
          <w:szCs w:val="20"/>
        </w:rPr>
        <w:t xml:space="preserve">Unfortunately, they already know how this is supposed to be done. 😂</w:t>
      </w:r>
    </w:p>
    <w:sectPr>
      <w:pgSz w:w="12240" w:h="15840" w:orient="portrait"/>
      <w:pgMar w:top="1080" w:right="1350" w:bottom="108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76"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2026-09-16T15:29:38.854Z</dcterms:created>
  <dcterms:modified xsi:type="dcterms:W3CDTF">2026-09-16T15:29:38.855Z</dcterms:modified>
</cp:coreProperties>
</file>

<file path=docProps/custom.xml><?xml version="1.0" encoding="utf-8"?>
<Properties xmlns="http://schemas.openxmlformats.org/officeDocument/2006/custom-properties" xmlns:vt="http://schemas.openxmlformats.org/officeDocument/2006/docPropsVTypes"/>
</file>