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0" w:type="dxa"/>
        <w:tblLayout w:type="fixed"/>
        <w:tblCellMar>
          <w:left w:w="10" w:type="dxa"/>
          <w:right w:w="10" w:type="dxa"/>
        </w:tblCellMar>
        <w:tblLook w:val="04A0" w:firstRow="1" w:lastRow="0" w:firstColumn="1" w:lastColumn="0" w:noHBand="0" w:noVBand="1"/>
      </w:tblPr>
      <w:tblGrid>
        <w:gridCol w:w="1455"/>
        <w:gridCol w:w="8175"/>
      </w:tblGrid>
      <w:tr w:rsidR="00E04B34" w14:paraId="29B69161" w14:textId="77777777" w:rsidTr="00FA2CED">
        <w:trPr>
          <w:cantSplit/>
        </w:trPr>
        <w:tc>
          <w:tcPr>
            <w:tcW w:w="1455" w:type="dxa"/>
            <w:tcMar>
              <w:top w:w="0" w:type="dxa"/>
              <w:left w:w="108" w:type="dxa"/>
              <w:bottom w:w="0" w:type="dxa"/>
              <w:right w:w="108" w:type="dxa"/>
            </w:tcMar>
          </w:tcPr>
          <w:p w14:paraId="3FC3E287" w14:textId="77777777" w:rsidR="00E04B34" w:rsidRDefault="00E04B34" w:rsidP="00E86317">
            <w:pPr>
              <w:pStyle w:val="StandardWW"/>
              <w:widowControl/>
              <w:rPr>
                <w:rFonts w:ascii="Times New Roman" w:eastAsia="Times New Roman" w:hAnsi="Times New Roman" w:cs="Times New Roman"/>
                <w:color w:val="000000"/>
              </w:rPr>
            </w:pPr>
          </w:p>
        </w:tc>
        <w:tc>
          <w:tcPr>
            <w:tcW w:w="8175" w:type="dxa"/>
            <w:tcMar>
              <w:top w:w="0" w:type="dxa"/>
              <w:left w:w="108" w:type="dxa"/>
              <w:bottom w:w="0" w:type="dxa"/>
              <w:right w:w="108" w:type="dxa"/>
            </w:tcMar>
          </w:tcPr>
          <w:p w14:paraId="58D61A0D" w14:textId="4FACF8A7" w:rsidR="00E04B34" w:rsidRPr="00E86317" w:rsidRDefault="00E86317">
            <w:pPr>
              <w:pStyle w:val="StandardWW"/>
              <w:widowControl/>
              <w:jc w:val="center"/>
              <w:rPr>
                <w:b/>
                <w:bCs/>
                <w:iCs/>
                <w:sz w:val="28"/>
                <w:szCs w:val="28"/>
              </w:rPr>
            </w:pPr>
            <w:r w:rsidRPr="00E86317">
              <w:rPr>
                <w:rStyle w:val="Fuentedeprrafopredeter"/>
                <w:rFonts w:ascii="Times New Roman" w:eastAsia="Times New Roman" w:hAnsi="Times New Roman" w:cs="Times New Roman"/>
                <w:b/>
                <w:bCs/>
                <w:iCs/>
                <w:sz w:val="28"/>
                <w:szCs w:val="28"/>
              </w:rPr>
              <w:t>CRI Day on the Bay Regatta</w:t>
            </w:r>
          </w:p>
          <w:p w14:paraId="28B249BA" w14:textId="3F679496" w:rsidR="00E04B34" w:rsidRPr="00E86317" w:rsidRDefault="00E86317">
            <w:pPr>
              <w:pStyle w:val="StandardWW"/>
              <w:jc w:val="center"/>
              <w:rPr>
                <w:b/>
                <w:bCs/>
                <w:iCs/>
                <w:sz w:val="28"/>
                <w:szCs w:val="28"/>
              </w:rPr>
            </w:pPr>
            <w:r w:rsidRPr="00E86317">
              <w:rPr>
                <w:rStyle w:val="Fuentedeprrafopredeter"/>
                <w:rFonts w:ascii="Times New Roman" w:eastAsia="Times New Roman" w:hAnsi="Times New Roman" w:cs="Times New Roman"/>
                <w:b/>
                <w:bCs/>
                <w:iCs/>
                <w:sz w:val="28"/>
                <w:szCs w:val="28"/>
              </w:rPr>
              <w:t xml:space="preserve">Organizing Authority: </w:t>
            </w:r>
            <w:r w:rsidR="00927F9B">
              <w:rPr>
                <w:rStyle w:val="Fuentedeprrafopredeter"/>
                <w:rFonts w:ascii="Times New Roman" w:eastAsia="Times New Roman" w:hAnsi="Times New Roman" w:cs="Times New Roman"/>
                <w:b/>
                <w:bCs/>
                <w:iCs/>
                <w:sz w:val="28"/>
                <w:szCs w:val="28"/>
              </w:rPr>
              <w:t xml:space="preserve">CRI and </w:t>
            </w:r>
            <w:r w:rsidR="001A19FA">
              <w:rPr>
                <w:rStyle w:val="Fuentedeprrafopredeter"/>
                <w:rFonts w:ascii="Times New Roman" w:eastAsia="Times New Roman" w:hAnsi="Times New Roman" w:cs="Times New Roman"/>
                <w:b/>
                <w:bCs/>
                <w:iCs/>
                <w:sz w:val="28"/>
                <w:szCs w:val="28"/>
              </w:rPr>
              <w:t>Erie Yacht Club</w:t>
            </w:r>
            <w:r w:rsidR="00B5104B">
              <w:rPr>
                <w:rStyle w:val="Fuentedeprrafopredeter"/>
                <w:rFonts w:ascii="Times New Roman" w:eastAsia="Times New Roman" w:hAnsi="Times New Roman" w:cs="Times New Roman"/>
                <w:b/>
                <w:bCs/>
                <w:iCs/>
                <w:sz w:val="28"/>
                <w:szCs w:val="28"/>
              </w:rPr>
              <w:t xml:space="preserve"> (EYC)</w:t>
            </w:r>
          </w:p>
          <w:p w14:paraId="5AC338B7" w14:textId="661A1D94" w:rsidR="00E04B34" w:rsidRPr="00E86317" w:rsidRDefault="00E86317">
            <w:pPr>
              <w:pStyle w:val="StandardWW"/>
              <w:widowControl/>
              <w:tabs>
                <w:tab w:val="left" w:pos="13"/>
              </w:tabs>
              <w:jc w:val="center"/>
              <w:rPr>
                <w:b/>
                <w:bCs/>
                <w:iCs/>
                <w:sz w:val="28"/>
                <w:szCs w:val="28"/>
              </w:rPr>
            </w:pPr>
            <w:r w:rsidRPr="00E86317">
              <w:rPr>
                <w:rStyle w:val="Fuentedeprrafopredeter"/>
                <w:rFonts w:ascii="Times New Roman" w:eastAsia="Times New Roman" w:hAnsi="Times New Roman" w:cs="Times New Roman"/>
                <w:b/>
                <w:bCs/>
                <w:iCs/>
                <w:sz w:val="28"/>
                <w:szCs w:val="28"/>
              </w:rPr>
              <w:t>August 30, 2026</w:t>
            </w:r>
          </w:p>
          <w:p w14:paraId="0E639DA6" w14:textId="221CF7A3" w:rsidR="00E04B34" w:rsidRPr="00E86317" w:rsidRDefault="00E86317">
            <w:pPr>
              <w:pStyle w:val="StandardWW"/>
              <w:widowControl/>
              <w:spacing w:after="227"/>
              <w:jc w:val="center"/>
              <w:rPr>
                <w:b/>
                <w:bCs/>
                <w:iCs/>
                <w:sz w:val="28"/>
                <w:szCs w:val="28"/>
              </w:rPr>
            </w:pPr>
            <w:r w:rsidRPr="00E86317">
              <w:rPr>
                <w:rStyle w:val="Fuentedeprrafopredeter"/>
                <w:rFonts w:ascii="Times New Roman" w:eastAsia="Times New Roman" w:hAnsi="Times New Roman" w:cs="Times New Roman"/>
                <w:b/>
                <w:bCs/>
                <w:iCs/>
                <w:sz w:val="28"/>
                <w:szCs w:val="28"/>
              </w:rPr>
              <w:t>Erie, PA</w:t>
            </w:r>
          </w:p>
          <w:p w14:paraId="06A2AC3F" w14:textId="697943ED" w:rsidR="00E04B34" w:rsidRDefault="00F015CF" w:rsidP="00152678">
            <w:pPr>
              <w:pStyle w:val="StandardWW"/>
              <w:spacing w:after="227"/>
              <w:jc w:val="center"/>
            </w:pPr>
            <w:r>
              <w:rPr>
                <w:rStyle w:val="Fuentedeprrafopredeter"/>
                <w:rFonts w:ascii="Times New Roman" w:eastAsia="Times New Roman" w:hAnsi="Times New Roman" w:cs="Times New Roman"/>
                <w:b/>
              </w:rPr>
              <w:t>Notice of Race (</w:t>
            </w:r>
            <w:proofErr w:type="spellStart"/>
            <w:r>
              <w:rPr>
                <w:rStyle w:val="Fuentedeprrafopredeter"/>
                <w:rFonts w:ascii="Times New Roman" w:eastAsia="Times New Roman" w:hAnsi="Times New Roman" w:cs="Times New Roman"/>
                <w:b/>
              </w:rPr>
              <w:t>NoR</w:t>
            </w:r>
            <w:proofErr w:type="spellEnd"/>
            <w:r>
              <w:rPr>
                <w:rStyle w:val="Fuentedeprrafopredeter"/>
                <w:rFonts w:ascii="Times New Roman" w:eastAsia="Times New Roman" w:hAnsi="Times New Roman" w:cs="Times New Roman"/>
                <w:b/>
              </w:rPr>
              <w:t>)</w:t>
            </w:r>
          </w:p>
        </w:tc>
      </w:tr>
      <w:tr w:rsidR="00E04B34" w14:paraId="10A8EF6B" w14:textId="77777777" w:rsidTr="00FA2CED">
        <w:trPr>
          <w:cantSplit/>
        </w:trPr>
        <w:tc>
          <w:tcPr>
            <w:tcW w:w="1455" w:type="dxa"/>
            <w:tcMar>
              <w:top w:w="0" w:type="dxa"/>
              <w:left w:w="108" w:type="dxa"/>
              <w:bottom w:w="0" w:type="dxa"/>
              <w:right w:w="108" w:type="dxa"/>
            </w:tcMar>
          </w:tcPr>
          <w:p w14:paraId="258471D1" w14:textId="77777777" w:rsidR="00E04B34" w:rsidRDefault="00F015CF">
            <w:pPr>
              <w:pStyle w:val="StandardWW"/>
            </w:pPr>
            <w:r>
              <w:rPr>
                <w:rStyle w:val="Fuentedeprrafopredeter"/>
                <w:rFonts w:ascii="Times New Roman" w:eastAsia="Times New Roman" w:hAnsi="Times New Roman" w:cs="Times New Roman"/>
                <w:b/>
              </w:rPr>
              <w:t>1</w:t>
            </w:r>
          </w:p>
        </w:tc>
        <w:tc>
          <w:tcPr>
            <w:tcW w:w="8175" w:type="dxa"/>
            <w:tcMar>
              <w:top w:w="0" w:type="dxa"/>
              <w:left w:w="108" w:type="dxa"/>
              <w:bottom w:w="0" w:type="dxa"/>
              <w:right w:w="108" w:type="dxa"/>
            </w:tcMar>
          </w:tcPr>
          <w:p w14:paraId="650F226F" w14:textId="77777777" w:rsidR="00E04B34" w:rsidRDefault="00F015CF">
            <w:pPr>
              <w:pStyle w:val="StandardWW"/>
              <w:spacing w:after="227"/>
            </w:pPr>
            <w:r>
              <w:rPr>
                <w:rStyle w:val="Fuentedeprrafopredeter"/>
                <w:rFonts w:ascii="Times New Roman" w:eastAsia="Times New Roman" w:hAnsi="Times New Roman" w:cs="Times New Roman"/>
                <w:b/>
              </w:rPr>
              <w:t>RULES</w:t>
            </w:r>
          </w:p>
        </w:tc>
      </w:tr>
      <w:tr w:rsidR="00E04B34" w14:paraId="2C519057" w14:textId="77777777" w:rsidTr="00FA2CED">
        <w:trPr>
          <w:cantSplit/>
        </w:trPr>
        <w:tc>
          <w:tcPr>
            <w:tcW w:w="1455" w:type="dxa"/>
            <w:tcMar>
              <w:top w:w="0" w:type="dxa"/>
              <w:left w:w="108" w:type="dxa"/>
              <w:bottom w:w="0" w:type="dxa"/>
              <w:right w:w="108" w:type="dxa"/>
            </w:tcMar>
          </w:tcPr>
          <w:p w14:paraId="56891B01" w14:textId="7B7C7B65" w:rsidR="00E04B34" w:rsidRDefault="00F015CF">
            <w:pPr>
              <w:pStyle w:val="StandardWW"/>
            </w:pPr>
            <w:r>
              <w:rPr>
                <w:rStyle w:val="Fuentedeprrafopredeter"/>
                <w:rFonts w:ascii="Times New Roman" w:eastAsia="Times New Roman" w:hAnsi="Times New Roman" w:cs="Times New Roman"/>
                <w:b/>
              </w:rPr>
              <w:t>1.1</w:t>
            </w:r>
          </w:p>
        </w:tc>
        <w:tc>
          <w:tcPr>
            <w:tcW w:w="8175" w:type="dxa"/>
            <w:tcMar>
              <w:top w:w="0" w:type="dxa"/>
              <w:left w:w="108" w:type="dxa"/>
              <w:bottom w:w="0" w:type="dxa"/>
              <w:right w:w="108" w:type="dxa"/>
            </w:tcMar>
          </w:tcPr>
          <w:p w14:paraId="64DDCEC0" w14:textId="77777777" w:rsidR="00E04B34" w:rsidRDefault="00F015CF">
            <w:pPr>
              <w:pStyle w:val="StandardWW"/>
              <w:spacing w:after="227"/>
            </w:pPr>
            <w:r>
              <w:rPr>
                <w:rStyle w:val="Fuentedeprrafopredeter"/>
                <w:rFonts w:ascii="Times New Roman" w:eastAsia="Times New Roman" w:hAnsi="Times New Roman" w:cs="Times New Roman"/>
              </w:rPr>
              <w:t xml:space="preserve">The event is governed by the rules as defined in </w:t>
            </w:r>
            <w:r>
              <w:rPr>
                <w:rStyle w:val="Fuentedeprrafopredeter"/>
                <w:rFonts w:ascii="Times New Roman" w:eastAsia="Times New Roman" w:hAnsi="Times New Roman" w:cs="Times New Roman"/>
                <w:i/>
              </w:rPr>
              <w:t>The Racing Rules of Sailing.</w:t>
            </w:r>
          </w:p>
        </w:tc>
      </w:tr>
      <w:tr w:rsidR="00E04B34" w14:paraId="6942D921" w14:textId="77777777" w:rsidTr="00FA2CED">
        <w:trPr>
          <w:cantSplit/>
        </w:trPr>
        <w:tc>
          <w:tcPr>
            <w:tcW w:w="1455" w:type="dxa"/>
            <w:tcMar>
              <w:top w:w="0" w:type="dxa"/>
              <w:left w:w="108" w:type="dxa"/>
              <w:bottom w:w="0" w:type="dxa"/>
              <w:right w:w="108" w:type="dxa"/>
            </w:tcMar>
          </w:tcPr>
          <w:p w14:paraId="008A473A" w14:textId="68204D1F" w:rsidR="00E04B34" w:rsidRDefault="00F015CF">
            <w:pPr>
              <w:pStyle w:val="StandardWW"/>
            </w:pPr>
            <w:r>
              <w:rPr>
                <w:rStyle w:val="Fuentedeprrafopredeter"/>
                <w:rFonts w:ascii="Times New Roman" w:eastAsia="Times New Roman" w:hAnsi="Times New Roman" w:cs="Times New Roman"/>
                <w:b/>
              </w:rPr>
              <w:t>1.</w:t>
            </w:r>
            <w:r w:rsidR="00A86079">
              <w:rPr>
                <w:rStyle w:val="Fuentedeprrafopredeter"/>
                <w:rFonts w:ascii="Times New Roman" w:eastAsia="Times New Roman" w:hAnsi="Times New Roman" w:cs="Times New Roman"/>
                <w:b/>
              </w:rPr>
              <w:t>2</w:t>
            </w:r>
          </w:p>
          <w:p w14:paraId="18A257B8" w14:textId="7EC726D9" w:rsidR="00E04B34" w:rsidRDefault="00E04B34">
            <w:pPr>
              <w:pStyle w:val="StandardWW"/>
            </w:pPr>
          </w:p>
        </w:tc>
        <w:tc>
          <w:tcPr>
            <w:tcW w:w="8175" w:type="dxa"/>
            <w:tcMar>
              <w:top w:w="0" w:type="dxa"/>
              <w:left w:w="108" w:type="dxa"/>
              <w:bottom w:w="0" w:type="dxa"/>
              <w:right w:w="108" w:type="dxa"/>
            </w:tcMar>
          </w:tcPr>
          <w:p w14:paraId="3DE1622B" w14:textId="77777777" w:rsidR="00727303" w:rsidRDefault="00F015CF" w:rsidP="00727303">
            <w:pPr>
              <w:pStyle w:val="StandardWW"/>
              <w:spacing w:line="276" w:lineRule="auto"/>
              <w:rPr>
                <w:rStyle w:val="Fuentedeprrafopredeter"/>
                <w:rFonts w:ascii="Times New Roman" w:eastAsia="Times New Roman" w:hAnsi="Times New Roman" w:cs="Times New Roman"/>
              </w:rPr>
            </w:pPr>
            <w:r>
              <w:rPr>
                <w:rStyle w:val="Fuentedeprrafopredeter"/>
                <w:rFonts w:ascii="Times New Roman" w:eastAsia="Times New Roman" w:hAnsi="Times New Roman" w:cs="Times New Roman"/>
              </w:rPr>
              <w:t xml:space="preserve">RRS </w:t>
            </w:r>
            <w:r w:rsidR="00AB6FFC" w:rsidRPr="00FC69BA">
              <w:rPr>
                <w:rStyle w:val="Fuentedeprrafopredeter"/>
                <w:rFonts w:ascii="Times New Roman" w:eastAsia="Times New Roman" w:hAnsi="Times New Roman" w:cs="Times New Roman"/>
                <w:iCs/>
              </w:rPr>
              <w:t>60.4(a)(2)</w:t>
            </w:r>
            <w:r w:rsidRPr="00FC69BA">
              <w:rPr>
                <w:rStyle w:val="Fuentedeprrafopredeter"/>
                <w:rFonts w:ascii="Times New Roman" w:eastAsia="Times New Roman" w:hAnsi="Times New Roman" w:cs="Times New Roman"/>
                <w:iCs/>
              </w:rPr>
              <w:t xml:space="preserve"> is</w:t>
            </w:r>
            <w:r w:rsidRPr="00FC69BA">
              <w:rPr>
                <w:rStyle w:val="Fuentedeprrafopredeter"/>
                <w:rFonts w:ascii="Times New Roman" w:eastAsia="Times New Roman" w:hAnsi="Times New Roman" w:cs="Times New Roman"/>
              </w:rPr>
              <w:t xml:space="preserve"> </w:t>
            </w:r>
            <w:r>
              <w:rPr>
                <w:rStyle w:val="Fuentedeprrafopredeter"/>
                <w:rFonts w:ascii="Times New Roman" w:eastAsia="Times New Roman" w:hAnsi="Times New Roman" w:cs="Times New Roman"/>
              </w:rPr>
              <w:t xml:space="preserve">changed as follows: </w:t>
            </w:r>
            <w:r w:rsidR="00FC69BA">
              <w:rPr>
                <w:rStyle w:val="Fuentedeprrafopredeter"/>
                <w:rFonts w:ascii="Times New Roman" w:eastAsia="Times New Roman" w:hAnsi="Times New Roman" w:cs="Times New Roman"/>
                <w:iCs/>
              </w:rPr>
              <w:t>(2) if it alleges a breach of a rule of Part 2 or ru</w:t>
            </w:r>
            <w:r w:rsidR="00CF0B20">
              <w:rPr>
                <w:rStyle w:val="Fuentedeprrafopredeter"/>
                <w:rFonts w:ascii="Times New Roman" w:eastAsia="Times New Roman" w:hAnsi="Times New Roman" w:cs="Times New Roman"/>
                <w:iCs/>
              </w:rPr>
              <w:t>le</w:t>
            </w:r>
            <w:r w:rsidR="00FC69BA">
              <w:rPr>
                <w:rStyle w:val="Fuentedeprrafopredeter"/>
                <w:rFonts w:ascii="Times New Roman" w:eastAsia="Times New Roman" w:hAnsi="Times New Roman" w:cs="Times New Roman"/>
                <w:iCs/>
              </w:rPr>
              <w:t xml:space="preserve"> 31 and is from a boat that was not involved in, and did not see, the incident, or</w:t>
            </w:r>
          </w:p>
          <w:p w14:paraId="2E7F6B44" w14:textId="52DCACCE" w:rsidR="00E04B34" w:rsidRPr="00727303" w:rsidRDefault="00E04B34" w:rsidP="00727303">
            <w:pPr>
              <w:pStyle w:val="StandardWW"/>
              <w:spacing w:line="276" w:lineRule="auto"/>
              <w:rPr>
                <w:rFonts w:ascii="Times New Roman" w:eastAsia="Times New Roman" w:hAnsi="Times New Roman" w:cs="Times New Roman"/>
              </w:rPr>
            </w:pPr>
          </w:p>
        </w:tc>
      </w:tr>
      <w:tr w:rsidR="00E04B34" w14:paraId="0BCF0DA5" w14:textId="77777777" w:rsidTr="00FA2CED">
        <w:trPr>
          <w:cantSplit/>
        </w:trPr>
        <w:tc>
          <w:tcPr>
            <w:tcW w:w="1455" w:type="dxa"/>
            <w:tcMar>
              <w:top w:w="0" w:type="dxa"/>
              <w:left w:w="108" w:type="dxa"/>
              <w:bottom w:w="0" w:type="dxa"/>
              <w:right w:w="108" w:type="dxa"/>
            </w:tcMar>
          </w:tcPr>
          <w:p w14:paraId="0141F3F6" w14:textId="541102B1" w:rsidR="00E04B34" w:rsidRDefault="00A86079">
            <w:pPr>
              <w:pStyle w:val="StandardWW"/>
            </w:pPr>
            <w:r>
              <w:rPr>
                <w:rStyle w:val="Fuentedeprrafopredeter"/>
                <w:rFonts w:ascii="Times New Roman" w:eastAsia="Times New Roman" w:hAnsi="Times New Roman" w:cs="Times New Roman"/>
                <w:b/>
              </w:rPr>
              <w:t>1.3</w:t>
            </w:r>
          </w:p>
        </w:tc>
        <w:tc>
          <w:tcPr>
            <w:tcW w:w="8175" w:type="dxa"/>
            <w:tcMar>
              <w:top w:w="0" w:type="dxa"/>
              <w:left w:w="108" w:type="dxa"/>
              <w:bottom w:w="0" w:type="dxa"/>
              <w:right w:w="108" w:type="dxa"/>
            </w:tcMar>
          </w:tcPr>
          <w:p w14:paraId="4F33A85E" w14:textId="4F2251FB" w:rsidR="00E04B34" w:rsidRDefault="00A86079">
            <w:pPr>
              <w:pStyle w:val="StandardWW"/>
              <w:spacing w:after="227"/>
            </w:pPr>
            <w:r>
              <w:rPr>
                <w:rStyle w:val="Fuentedeprrafopredeter"/>
                <w:rFonts w:ascii="Times New Roman" w:eastAsia="Times New Roman" w:hAnsi="Times New Roman" w:cs="Times New Roman"/>
              </w:rPr>
              <w:t xml:space="preserve">RRS </w:t>
            </w:r>
            <w:r>
              <w:rPr>
                <w:rStyle w:val="Fuentedeprrafopredeter"/>
                <w:rFonts w:ascii="Times New Roman" w:eastAsia="Times New Roman" w:hAnsi="Times New Roman" w:cs="Times New Roman"/>
                <w:iCs/>
              </w:rPr>
              <w:t>81 shall not apply to this event.</w:t>
            </w:r>
          </w:p>
        </w:tc>
      </w:tr>
      <w:tr w:rsidR="00E04B34" w14:paraId="22C6D587" w14:textId="77777777" w:rsidTr="00FA2CED">
        <w:trPr>
          <w:cantSplit/>
        </w:trPr>
        <w:tc>
          <w:tcPr>
            <w:tcW w:w="1455" w:type="dxa"/>
            <w:tcMar>
              <w:top w:w="0" w:type="dxa"/>
              <w:left w:w="108" w:type="dxa"/>
              <w:bottom w:w="0" w:type="dxa"/>
              <w:right w:w="108" w:type="dxa"/>
            </w:tcMar>
          </w:tcPr>
          <w:p w14:paraId="7D74664D" w14:textId="77777777" w:rsidR="00E04B34" w:rsidRDefault="00F015CF">
            <w:pPr>
              <w:pStyle w:val="StandardWW"/>
            </w:pPr>
            <w:r>
              <w:rPr>
                <w:rStyle w:val="Fuentedeprrafopredeter"/>
                <w:rFonts w:ascii="Times New Roman" w:eastAsia="Times New Roman" w:hAnsi="Times New Roman" w:cs="Times New Roman"/>
                <w:b/>
              </w:rPr>
              <w:t>2</w:t>
            </w:r>
          </w:p>
        </w:tc>
        <w:tc>
          <w:tcPr>
            <w:tcW w:w="8175" w:type="dxa"/>
            <w:tcMar>
              <w:top w:w="0" w:type="dxa"/>
              <w:left w:w="108" w:type="dxa"/>
              <w:bottom w:w="0" w:type="dxa"/>
              <w:right w:w="108" w:type="dxa"/>
            </w:tcMar>
          </w:tcPr>
          <w:p w14:paraId="7585A2E3" w14:textId="77777777" w:rsidR="00E04B34" w:rsidRDefault="00F015CF">
            <w:pPr>
              <w:pStyle w:val="StandardWW"/>
              <w:spacing w:after="227"/>
            </w:pPr>
            <w:r>
              <w:rPr>
                <w:rStyle w:val="Fuentedeprrafopredeter"/>
                <w:rFonts w:ascii="Times New Roman" w:eastAsia="Times New Roman" w:hAnsi="Times New Roman" w:cs="Times New Roman"/>
                <w:b/>
              </w:rPr>
              <w:t>SAILING INSTRUCTIONS</w:t>
            </w:r>
          </w:p>
        </w:tc>
      </w:tr>
      <w:tr w:rsidR="00E04B34" w14:paraId="15CC927E" w14:textId="77777777" w:rsidTr="00FA2CED">
        <w:trPr>
          <w:cantSplit/>
        </w:trPr>
        <w:tc>
          <w:tcPr>
            <w:tcW w:w="1455" w:type="dxa"/>
            <w:tcMar>
              <w:top w:w="0" w:type="dxa"/>
              <w:left w:w="108" w:type="dxa"/>
              <w:bottom w:w="0" w:type="dxa"/>
              <w:right w:w="108" w:type="dxa"/>
            </w:tcMar>
          </w:tcPr>
          <w:p w14:paraId="61670958" w14:textId="7AFAF916" w:rsidR="00E04B34" w:rsidRDefault="00F015CF">
            <w:pPr>
              <w:pStyle w:val="StandardWW"/>
            </w:pPr>
            <w:r>
              <w:rPr>
                <w:rStyle w:val="Fuentedeprrafopredeter"/>
                <w:rFonts w:ascii="Times New Roman" w:eastAsia="Times New Roman" w:hAnsi="Times New Roman" w:cs="Times New Roman"/>
                <w:b/>
              </w:rPr>
              <w:t>2.1</w:t>
            </w:r>
          </w:p>
        </w:tc>
        <w:tc>
          <w:tcPr>
            <w:tcW w:w="8175" w:type="dxa"/>
            <w:tcMar>
              <w:top w:w="0" w:type="dxa"/>
              <w:left w:w="108" w:type="dxa"/>
              <w:bottom w:w="0" w:type="dxa"/>
              <w:right w:w="108" w:type="dxa"/>
            </w:tcMar>
          </w:tcPr>
          <w:p w14:paraId="2362F5F2" w14:textId="77777777" w:rsidR="00917CC1" w:rsidRDefault="00F015CF" w:rsidP="00DA06FB">
            <w:pPr>
              <w:pStyle w:val="StandardWW"/>
              <w:spacing w:after="227"/>
              <w:rPr>
                <w:rStyle w:val="Fuentedeprrafopredeter"/>
                <w:rFonts w:ascii="Times New Roman" w:eastAsia="Times New Roman" w:hAnsi="Times New Roman" w:cs="Times New Roman"/>
              </w:rPr>
            </w:pPr>
            <w:r>
              <w:rPr>
                <w:rStyle w:val="Fuentedeprrafopredeter"/>
                <w:rFonts w:ascii="Times New Roman" w:eastAsia="Times New Roman" w:hAnsi="Times New Roman" w:cs="Times New Roman"/>
              </w:rPr>
              <w:t xml:space="preserve">The sailing instructions will be available after </w:t>
            </w:r>
            <w:r w:rsidR="00DA06FB">
              <w:rPr>
                <w:rStyle w:val="Fuentedeprrafopredeter"/>
                <w:rFonts w:ascii="Times New Roman" w:eastAsia="Times New Roman" w:hAnsi="Times New Roman" w:cs="Times New Roman"/>
              </w:rPr>
              <w:t>10</w:t>
            </w:r>
            <w:r w:rsidR="00D65F08" w:rsidRPr="00D65F08">
              <w:rPr>
                <w:rStyle w:val="Fuentedeprrafopredeter"/>
                <w:rFonts w:ascii="Times New Roman" w:eastAsia="Times New Roman" w:hAnsi="Times New Roman" w:cs="Times New Roman"/>
              </w:rPr>
              <w:t>:00 am</w:t>
            </w:r>
            <w:r>
              <w:rPr>
                <w:rStyle w:val="Fuentedeprrafopredeter"/>
                <w:rFonts w:ascii="Times New Roman" w:eastAsia="Times New Roman" w:hAnsi="Times New Roman" w:cs="Times New Roman"/>
              </w:rPr>
              <w:t xml:space="preserve"> on </w:t>
            </w:r>
            <w:r w:rsidR="00D65F08" w:rsidRPr="00D65F08">
              <w:rPr>
                <w:rStyle w:val="Fuentedeprrafopredeter"/>
                <w:rFonts w:ascii="Times New Roman" w:eastAsia="Times New Roman" w:hAnsi="Times New Roman" w:cs="Times New Roman"/>
              </w:rPr>
              <w:t xml:space="preserve">August </w:t>
            </w:r>
            <w:r w:rsidR="00DA06FB">
              <w:rPr>
                <w:rStyle w:val="Fuentedeprrafopredeter"/>
                <w:rFonts w:ascii="Times New Roman" w:eastAsia="Times New Roman" w:hAnsi="Times New Roman" w:cs="Times New Roman"/>
              </w:rPr>
              <w:t>23,</w:t>
            </w:r>
            <w:r w:rsidR="00D65F08" w:rsidRPr="00D65F08">
              <w:rPr>
                <w:rStyle w:val="Fuentedeprrafopredeter"/>
                <w:rFonts w:ascii="Times New Roman" w:eastAsia="Times New Roman" w:hAnsi="Times New Roman" w:cs="Times New Roman"/>
              </w:rPr>
              <w:t xml:space="preserve"> </w:t>
            </w:r>
            <w:proofErr w:type="gramStart"/>
            <w:r w:rsidR="00D65F08" w:rsidRPr="00D65F08">
              <w:rPr>
                <w:rStyle w:val="Fuentedeprrafopredeter"/>
                <w:rFonts w:ascii="Times New Roman" w:eastAsia="Times New Roman" w:hAnsi="Times New Roman" w:cs="Times New Roman"/>
              </w:rPr>
              <w:t>2026</w:t>
            </w:r>
            <w:proofErr w:type="gramEnd"/>
            <w:r>
              <w:rPr>
                <w:rStyle w:val="Fuentedeprrafopredeter"/>
                <w:rFonts w:ascii="Times New Roman" w:eastAsia="Times New Roman" w:hAnsi="Times New Roman" w:cs="Times New Roman"/>
              </w:rPr>
              <w:t xml:space="preserve"> at </w:t>
            </w:r>
            <w:r w:rsidR="00D65F08" w:rsidRPr="00D65F08">
              <w:rPr>
                <w:rStyle w:val="Fuentedeprrafopredeter"/>
                <w:rFonts w:ascii="Times New Roman" w:eastAsia="Times New Roman" w:hAnsi="Times New Roman" w:cs="Times New Roman"/>
              </w:rPr>
              <w:t>the Erie Yacht Club</w:t>
            </w:r>
            <w:r w:rsidR="00337386">
              <w:rPr>
                <w:rStyle w:val="Fuentedeprrafopredeter"/>
                <w:rFonts w:ascii="Times New Roman" w:eastAsia="Times New Roman" w:hAnsi="Times New Roman" w:cs="Times New Roman"/>
              </w:rPr>
              <w:t xml:space="preserve"> and at the regatta website at</w:t>
            </w:r>
            <w:r w:rsidR="00917CC1">
              <w:rPr>
                <w:rStyle w:val="Fuentedeprrafopredeter"/>
                <w:rFonts w:ascii="Times New Roman" w:eastAsia="Times New Roman" w:hAnsi="Times New Roman" w:cs="Times New Roman"/>
              </w:rPr>
              <w:t>:</w:t>
            </w:r>
          </w:p>
          <w:p w14:paraId="48DE5E18" w14:textId="26820DBF" w:rsidR="00E04B34" w:rsidRDefault="00917CC1" w:rsidP="00DA06FB">
            <w:pPr>
              <w:pStyle w:val="StandardWW"/>
              <w:spacing w:after="227"/>
            </w:pPr>
            <w:r w:rsidRPr="00917CC1">
              <w:rPr>
                <w:rStyle w:val="Fuentedeprrafopredeter"/>
                <w:rFonts w:ascii="Times New Roman" w:eastAsia="Times New Roman" w:hAnsi="Times New Roman" w:cs="Times New Roman"/>
                <w:i/>
                <w:iCs/>
                <w:color w:val="074F6A" w:themeColor="accent4" w:themeShade="80"/>
              </w:rPr>
              <w:t>https://erieyachtclub.org/regatta/Mv7G8X96Rq</w:t>
            </w:r>
          </w:p>
        </w:tc>
      </w:tr>
      <w:tr w:rsidR="00E04B34" w14:paraId="4D7C5D2A" w14:textId="77777777" w:rsidTr="00FA2CED">
        <w:trPr>
          <w:cantSplit/>
        </w:trPr>
        <w:tc>
          <w:tcPr>
            <w:tcW w:w="1455" w:type="dxa"/>
            <w:tcMar>
              <w:top w:w="0" w:type="dxa"/>
              <w:left w:w="108" w:type="dxa"/>
              <w:bottom w:w="0" w:type="dxa"/>
              <w:right w:w="108" w:type="dxa"/>
            </w:tcMar>
          </w:tcPr>
          <w:p w14:paraId="663A3F8E" w14:textId="77777777" w:rsidR="00E04B34" w:rsidRDefault="00F015CF">
            <w:pPr>
              <w:pStyle w:val="StandardWW"/>
              <w:widowControl/>
            </w:pPr>
            <w:r>
              <w:rPr>
                <w:rStyle w:val="Fuentedeprrafopredeter"/>
                <w:rFonts w:ascii="Times New Roman" w:eastAsia="Times New Roman" w:hAnsi="Times New Roman" w:cs="Times New Roman"/>
                <w:b/>
              </w:rPr>
              <w:t>3</w:t>
            </w:r>
          </w:p>
        </w:tc>
        <w:tc>
          <w:tcPr>
            <w:tcW w:w="8175" w:type="dxa"/>
            <w:tcMar>
              <w:top w:w="0" w:type="dxa"/>
              <w:left w:w="108" w:type="dxa"/>
              <w:bottom w:w="0" w:type="dxa"/>
              <w:right w:w="108" w:type="dxa"/>
            </w:tcMar>
          </w:tcPr>
          <w:p w14:paraId="63A509F8" w14:textId="77777777" w:rsidR="00E04B34" w:rsidRDefault="00F015CF">
            <w:pPr>
              <w:pStyle w:val="StandardWW"/>
              <w:spacing w:after="227"/>
            </w:pPr>
            <w:r>
              <w:rPr>
                <w:rStyle w:val="Fuentedeprrafopredeter"/>
                <w:rFonts w:ascii="Times New Roman" w:eastAsia="Times New Roman" w:hAnsi="Times New Roman" w:cs="Times New Roman"/>
                <w:b/>
              </w:rPr>
              <w:t>COMMUNICATION</w:t>
            </w:r>
          </w:p>
        </w:tc>
      </w:tr>
      <w:tr w:rsidR="00E04B34" w14:paraId="5F272872" w14:textId="77777777" w:rsidTr="00FA2CED">
        <w:trPr>
          <w:cantSplit/>
        </w:trPr>
        <w:tc>
          <w:tcPr>
            <w:tcW w:w="1455" w:type="dxa"/>
            <w:tcMar>
              <w:top w:w="0" w:type="dxa"/>
              <w:left w:w="108" w:type="dxa"/>
              <w:bottom w:w="0" w:type="dxa"/>
              <w:right w:w="108" w:type="dxa"/>
            </w:tcMar>
          </w:tcPr>
          <w:p w14:paraId="370EE794" w14:textId="77777777" w:rsidR="00E04B34" w:rsidRDefault="00F015CF">
            <w:pPr>
              <w:pStyle w:val="StandardWW"/>
            </w:pPr>
            <w:r>
              <w:rPr>
                <w:rStyle w:val="Fuentedeprrafopredeter"/>
                <w:rFonts w:ascii="Times New Roman" w:eastAsia="Times New Roman" w:hAnsi="Times New Roman" w:cs="Times New Roman"/>
                <w:b/>
              </w:rPr>
              <w:t>3.1</w:t>
            </w:r>
          </w:p>
          <w:p w14:paraId="51D6F201" w14:textId="20874343" w:rsidR="00E04B34" w:rsidRDefault="00E04B34">
            <w:pPr>
              <w:pStyle w:val="StandardWW"/>
            </w:pPr>
          </w:p>
        </w:tc>
        <w:tc>
          <w:tcPr>
            <w:tcW w:w="8175" w:type="dxa"/>
            <w:tcMar>
              <w:top w:w="0" w:type="dxa"/>
              <w:left w:w="108" w:type="dxa"/>
              <w:bottom w:w="0" w:type="dxa"/>
              <w:right w:w="108" w:type="dxa"/>
            </w:tcMar>
          </w:tcPr>
          <w:p w14:paraId="3E0EF704" w14:textId="30EE9CEB" w:rsidR="00E04B34" w:rsidRDefault="00F015CF">
            <w:pPr>
              <w:pStyle w:val="StandardWW"/>
              <w:spacing w:after="227"/>
            </w:pPr>
            <w:r>
              <w:rPr>
                <w:rStyle w:val="Fuentedeprrafopredeter"/>
                <w:rFonts w:ascii="Times New Roman" w:eastAsia="Times New Roman" w:hAnsi="Times New Roman" w:cs="Times New Roman"/>
                <w:color w:val="3C4043"/>
                <w:shd w:val="clear" w:color="auto" w:fill="FFFFFF"/>
              </w:rPr>
              <w:t xml:space="preserve">The official notice board is located </w:t>
            </w:r>
            <w:r w:rsidR="005F6A9C">
              <w:rPr>
                <w:rStyle w:val="Fuentedeprrafopredeter"/>
                <w:rFonts w:ascii="Times New Roman" w:eastAsia="Times New Roman" w:hAnsi="Times New Roman" w:cs="Times New Roman"/>
                <w:color w:val="3C4043"/>
                <w:shd w:val="clear" w:color="auto" w:fill="FFFFFF"/>
              </w:rPr>
              <w:t xml:space="preserve">on the windows of the west porch of the </w:t>
            </w:r>
            <w:r w:rsidR="00B5104B">
              <w:rPr>
                <w:rStyle w:val="Fuentedeprrafopredeter"/>
                <w:rFonts w:ascii="Times New Roman" w:eastAsia="Times New Roman" w:hAnsi="Times New Roman" w:cs="Times New Roman"/>
                <w:color w:val="3C4043"/>
                <w:shd w:val="clear" w:color="auto" w:fill="FFFFFF"/>
              </w:rPr>
              <w:t>EYC.</w:t>
            </w:r>
          </w:p>
        </w:tc>
      </w:tr>
      <w:tr w:rsidR="00E04B34" w14:paraId="203441BA" w14:textId="77777777" w:rsidTr="00FA2CED">
        <w:trPr>
          <w:cantSplit/>
        </w:trPr>
        <w:tc>
          <w:tcPr>
            <w:tcW w:w="1455" w:type="dxa"/>
            <w:tcMar>
              <w:top w:w="0" w:type="dxa"/>
              <w:left w:w="108" w:type="dxa"/>
              <w:bottom w:w="0" w:type="dxa"/>
              <w:right w:w="108" w:type="dxa"/>
            </w:tcMar>
          </w:tcPr>
          <w:p w14:paraId="04D28805" w14:textId="62D0CD35" w:rsidR="00E04B34" w:rsidRDefault="00F015CF">
            <w:pPr>
              <w:pStyle w:val="StandardWW"/>
            </w:pPr>
            <w:r>
              <w:rPr>
                <w:rStyle w:val="Fuentedeprrafopredeter"/>
                <w:rFonts w:ascii="Times New Roman" w:eastAsia="Times New Roman" w:hAnsi="Times New Roman" w:cs="Times New Roman"/>
                <w:b/>
              </w:rPr>
              <w:t>3.</w:t>
            </w:r>
            <w:r w:rsidR="00EF4530">
              <w:rPr>
                <w:rStyle w:val="Fuentedeprrafopredeter"/>
                <w:rFonts w:ascii="Times New Roman" w:eastAsia="Times New Roman" w:hAnsi="Times New Roman" w:cs="Times New Roman"/>
                <w:b/>
              </w:rPr>
              <w:t>2</w:t>
            </w:r>
          </w:p>
        </w:tc>
        <w:tc>
          <w:tcPr>
            <w:tcW w:w="8175" w:type="dxa"/>
            <w:tcMar>
              <w:top w:w="0" w:type="dxa"/>
              <w:left w:w="108" w:type="dxa"/>
              <w:bottom w:w="0" w:type="dxa"/>
              <w:right w:w="108" w:type="dxa"/>
            </w:tcMar>
          </w:tcPr>
          <w:p w14:paraId="1BB8EBA1" w14:textId="77777777" w:rsidR="00E04B34" w:rsidRDefault="00F015CF">
            <w:pPr>
              <w:pStyle w:val="StandardWW"/>
              <w:spacing w:after="227"/>
            </w:pPr>
            <w:r>
              <w:rPr>
                <w:rStyle w:val="Fuentedeprrafopredeter"/>
                <w:rFonts w:ascii="Times New Roman" w:eastAsia="Times New Roman" w:hAnsi="Times New Roman" w:cs="Times New Roman"/>
                <w:color w:val="3C4043"/>
                <w:shd w:val="clear" w:color="auto" w:fill="FFFFFF"/>
              </w:rPr>
              <w:t>On the water, the race committee will make courtesy broadcasts to competitors on VHF radio. The channel will be stated in the SIs.</w:t>
            </w:r>
          </w:p>
        </w:tc>
      </w:tr>
      <w:tr w:rsidR="00E04B34" w14:paraId="3F9F90CC" w14:textId="77777777" w:rsidTr="00FA2CED">
        <w:trPr>
          <w:cantSplit/>
        </w:trPr>
        <w:tc>
          <w:tcPr>
            <w:tcW w:w="1455" w:type="dxa"/>
            <w:tcMar>
              <w:top w:w="0" w:type="dxa"/>
              <w:left w:w="108" w:type="dxa"/>
              <w:bottom w:w="0" w:type="dxa"/>
              <w:right w:w="108" w:type="dxa"/>
            </w:tcMar>
          </w:tcPr>
          <w:p w14:paraId="0799070C" w14:textId="77777777" w:rsidR="00E04B34" w:rsidRDefault="00F015CF">
            <w:pPr>
              <w:pStyle w:val="StandardWW"/>
            </w:pPr>
            <w:r>
              <w:rPr>
                <w:rStyle w:val="Fuentedeprrafopredeter"/>
                <w:rFonts w:ascii="Times New Roman" w:eastAsia="Times New Roman" w:hAnsi="Times New Roman" w:cs="Times New Roman"/>
                <w:b/>
              </w:rPr>
              <w:t>4</w:t>
            </w:r>
          </w:p>
        </w:tc>
        <w:tc>
          <w:tcPr>
            <w:tcW w:w="8175" w:type="dxa"/>
            <w:tcMar>
              <w:top w:w="0" w:type="dxa"/>
              <w:left w:w="108" w:type="dxa"/>
              <w:bottom w:w="0" w:type="dxa"/>
              <w:right w:w="108" w:type="dxa"/>
            </w:tcMar>
          </w:tcPr>
          <w:p w14:paraId="14B0043F" w14:textId="77777777" w:rsidR="00E04B34" w:rsidRDefault="00F015CF">
            <w:pPr>
              <w:pStyle w:val="StandardWW"/>
              <w:keepNext/>
              <w:keepLines/>
              <w:spacing w:after="227"/>
            </w:pPr>
            <w:r>
              <w:rPr>
                <w:rStyle w:val="Fuentedeprrafopredeter"/>
                <w:rFonts w:ascii="Times New Roman" w:eastAsia="Times New Roman" w:hAnsi="Times New Roman" w:cs="Times New Roman"/>
                <w:b/>
              </w:rPr>
              <w:t>ELIGIBILITY AND ENTRY</w:t>
            </w:r>
          </w:p>
        </w:tc>
      </w:tr>
      <w:tr w:rsidR="00E04B34" w14:paraId="1C98255C" w14:textId="77777777" w:rsidTr="00FA2CED">
        <w:trPr>
          <w:cantSplit/>
        </w:trPr>
        <w:tc>
          <w:tcPr>
            <w:tcW w:w="1455" w:type="dxa"/>
            <w:tcMar>
              <w:top w:w="0" w:type="dxa"/>
              <w:left w:w="108" w:type="dxa"/>
              <w:bottom w:w="0" w:type="dxa"/>
              <w:right w:w="108" w:type="dxa"/>
            </w:tcMar>
          </w:tcPr>
          <w:p w14:paraId="1A3B0FF0" w14:textId="72380025" w:rsidR="00E04B34" w:rsidRDefault="00F015CF" w:rsidP="00C80445">
            <w:pPr>
              <w:pStyle w:val="StandardWW"/>
            </w:pPr>
            <w:r>
              <w:rPr>
                <w:rStyle w:val="Fuentedeprrafopredeter"/>
                <w:rFonts w:ascii="Times New Roman" w:eastAsia="Times New Roman" w:hAnsi="Times New Roman" w:cs="Times New Roman"/>
                <w:b/>
              </w:rPr>
              <w:t>4.1</w:t>
            </w:r>
          </w:p>
        </w:tc>
        <w:tc>
          <w:tcPr>
            <w:tcW w:w="8175" w:type="dxa"/>
            <w:tcMar>
              <w:top w:w="0" w:type="dxa"/>
              <w:left w:w="108" w:type="dxa"/>
              <w:bottom w:w="0" w:type="dxa"/>
              <w:right w:w="108" w:type="dxa"/>
            </w:tcMar>
          </w:tcPr>
          <w:p w14:paraId="66DF38EF" w14:textId="6C7F52C4" w:rsidR="00E04B34" w:rsidRDefault="00F015CF">
            <w:pPr>
              <w:pStyle w:val="StandardWW"/>
              <w:keepLines/>
              <w:widowControl/>
              <w:spacing w:after="227"/>
            </w:pPr>
            <w:r>
              <w:rPr>
                <w:rStyle w:val="Fuentedeprrafopredeter"/>
                <w:rFonts w:ascii="Times New Roman" w:eastAsia="Times New Roman" w:hAnsi="Times New Roman" w:cs="Times New Roman"/>
                <w:color w:val="000000"/>
              </w:rPr>
              <w:t xml:space="preserve">The </w:t>
            </w:r>
            <w:r>
              <w:rPr>
                <w:rStyle w:val="Fuentedeprrafopredeter"/>
                <w:rFonts w:ascii="Times New Roman" w:eastAsia="Times New Roman" w:hAnsi="Times New Roman" w:cs="Times New Roman"/>
              </w:rPr>
              <w:t>event</w:t>
            </w:r>
            <w:r>
              <w:rPr>
                <w:rStyle w:val="Fuentedeprrafopredeter"/>
                <w:rFonts w:ascii="Times New Roman" w:eastAsia="Times New Roman" w:hAnsi="Times New Roman" w:cs="Times New Roman"/>
                <w:color w:val="000000"/>
              </w:rPr>
              <w:t xml:space="preserve"> is open to all boats </w:t>
            </w:r>
            <w:r w:rsidR="00C80445">
              <w:rPr>
                <w:rStyle w:val="Fuentedeprrafopredeter"/>
                <w:rFonts w:ascii="Times New Roman" w:eastAsia="Times New Roman" w:hAnsi="Times New Roman" w:cs="Times New Roman"/>
                <w:color w:val="000000"/>
              </w:rPr>
              <w:t>with PHRF ratings.  Boats that have valid PHRF certificates are asked to provide a copy during registration.  Boats with</w:t>
            </w:r>
            <w:r w:rsidR="00F1354D">
              <w:rPr>
                <w:rStyle w:val="Fuentedeprrafopredeter"/>
                <w:rFonts w:ascii="Times New Roman" w:eastAsia="Times New Roman" w:hAnsi="Times New Roman" w:cs="Times New Roman"/>
                <w:color w:val="000000"/>
              </w:rPr>
              <w:t>out</w:t>
            </w:r>
            <w:r w:rsidR="00C80445">
              <w:rPr>
                <w:rStyle w:val="Fuentedeprrafopredeter"/>
                <w:rFonts w:ascii="Times New Roman" w:eastAsia="Times New Roman" w:hAnsi="Times New Roman" w:cs="Times New Roman"/>
                <w:color w:val="000000"/>
              </w:rPr>
              <w:t xml:space="preserve"> a PHRF certificate will be assigned a rating by the Organizing Authority.</w:t>
            </w:r>
          </w:p>
        </w:tc>
      </w:tr>
      <w:tr w:rsidR="00E04B34" w14:paraId="1E4DD169" w14:textId="77777777" w:rsidTr="00FA2CED">
        <w:trPr>
          <w:cantSplit/>
        </w:trPr>
        <w:tc>
          <w:tcPr>
            <w:tcW w:w="1455" w:type="dxa"/>
            <w:tcMar>
              <w:top w:w="0" w:type="dxa"/>
              <w:left w:w="108" w:type="dxa"/>
              <w:bottom w:w="0" w:type="dxa"/>
              <w:right w:w="108" w:type="dxa"/>
            </w:tcMar>
          </w:tcPr>
          <w:p w14:paraId="05FE22C4" w14:textId="274B6F03" w:rsidR="00E04B34" w:rsidRPr="00F672F4" w:rsidRDefault="00F015CF" w:rsidP="00F672F4">
            <w:pPr>
              <w:pStyle w:val="StandardWW"/>
            </w:pPr>
            <w:r>
              <w:rPr>
                <w:rStyle w:val="Fuentedeprrafopredeter"/>
                <w:rFonts w:ascii="Times New Roman" w:eastAsia="Times New Roman" w:hAnsi="Times New Roman" w:cs="Times New Roman"/>
                <w:b/>
              </w:rPr>
              <w:t>4.</w:t>
            </w:r>
            <w:r w:rsidR="00F672F4">
              <w:rPr>
                <w:rStyle w:val="Fuentedeprrafopredeter"/>
                <w:rFonts w:ascii="Times New Roman" w:eastAsia="Times New Roman" w:hAnsi="Times New Roman" w:cs="Times New Roman"/>
                <w:b/>
              </w:rPr>
              <w:t>2</w:t>
            </w:r>
          </w:p>
        </w:tc>
        <w:tc>
          <w:tcPr>
            <w:tcW w:w="8175" w:type="dxa"/>
            <w:tcMar>
              <w:top w:w="0" w:type="dxa"/>
              <w:left w:w="108" w:type="dxa"/>
              <w:bottom w:w="0" w:type="dxa"/>
              <w:right w:w="108" w:type="dxa"/>
            </w:tcMar>
          </w:tcPr>
          <w:p w14:paraId="35BC9285" w14:textId="1AD63BCA" w:rsidR="00E04B34" w:rsidRDefault="00F015CF">
            <w:pPr>
              <w:pStyle w:val="StandardWW"/>
              <w:spacing w:after="227"/>
            </w:pPr>
            <w:r>
              <w:rPr>
                <w:rStyle w:val="Fuentedeprrafopredeter"/>
                <w:rFonts w:ascii="Times New Roman" w:eastAsia="Times New Roman" w:hAnsi="Times New Roman" w:cs="Times New Roman"/>
              </w:rPr>
              <w:t xml:space="preserve">Classes </w:t>
            </w:r>
            <w:r w:rsidR="00F672F4">
              <w:rPr>
                <w:rStyle w:val="Fuentedeprrafopredeter"/>
                <w:rFonts w:ascii="Times New Roman" w:eastAsia="Times New Roman" w:hAnsi="Times New Roman" w:cs="Times New Roman"/>
              </w:rPr>
              <w:t>will be assigned based on PHRF ratings and the number of entrants.</w:t>
            </w:r>
          </w:p>
        </w:tc>
      </w:tr>
      <w:tr w:rsidR="00E04B34" w14:paraId="67900174" w14:textId="77777777" w:rsidTr="00FA2CED">
        <w:trPr>
          <w:cantSplit/>
        </w:trPr>
        <w:tc>
          <w:tcPr>
            <w:tcW w:w="1455" w:type="dxa"/>
            <w:tcMar>
              <w:top w:w="0" w:type="dxa"/>
              <w:left w:w="108" w:type="dxa"/>
              <w:bottom w:w="0" w:type="dxa"/>
              <w:right w:w="108" w:type="dxa"/>
            </w:tcMar>
          </w:tcPr>
          <w:p w14:paraId="3CEE46F9" w14:textId="38E1013D" w:rsidR="00E04B34" w:rsidRDefault="00F015CF">
            <w:pPr>
              <w:pStyle w:val="StandardWW"/>
            </w:pPr>
            <w:r>
              <w:rPr>
                <w:rStyle w:val="Fuentedeprrafopredeter"/>
                <w:rFonts w:ascii="Times New Roman" w:eastAsia="Times New Roman" w:hAnsi="Times New Roman" w:cs="Times New Roman"/>
                <w:b/>
              </w:rPr>
              <w:t>4.</w:t>
            </w:r>
            <w:r w:rsidR="00755D4C">
              <w:rPr>
                <w:rStyle w:val="Fuentedeprrafopredeter"/>
                <w:rFonts w:ascii="Times New Roman" w:eastAsia="Times New Roman" w:hAnsi="Times New Roman" w:cs="Times New Roman"/>
                <w:b/>
              </w:rPr>
              <w:t>3</w:t>
            </w:r>
          </w:p>
        </w:tc>
        <w:tc>
          <w:tcPr>
            <w:tcW w:w="8175" w:type="dxa"/>
            <w:tcMar>
              <w:top w:w="0" w:type="dxa"/>
              <w:left w:w="108" w:type="dxa"/>
              <w:bottom w:w="0" w:type="dxa"/>
              <w:right w:w="108" w:type="dxa"/>
            </w:tcMar>
          </w:tcPr>
          <w:p w14:paraId="1C258C9C" w14:textId="7FE318D4" w:rsidR="00E04B34" w:rsidRPr="004C65F4" w:rsidRDefault="00F015CF" w:rsidP="00DA06FB">
            <w:pPr>
              <w:pStyle w:val="StandardWW"/>
              <w:spacing w:after="227"/>
            </w:pPr>
            <w:r>
              <w:rPr>
                <w:rStyle w:val="Fuentedeprrafopredeter"/>
                <w:rFonts w:ascii="Times New Roman" w:eastAsia="Times New Roman" w:hAnsi="Times New Roman" w:cs="Times New Roman"/>
                <w:shd w:val="clear" w:color="auto" w:fill="FFFFFF"/>
              </w:rPr>
              <w:t xml:space="preserve">Boats may enter the event by registering online at </w:t>
            </w:r>
            <w:hyperlink r:id="rId7" w:history="1">
              <w:r w:rsidR="00654B07" w:rsidRPr="002F1EDA">
                <w:rPr>
                  <w:rStyle w:val="Hyperlink"/>
                  <w:rFonts w:ascii="Times New Roman" w:eastAsia="Times New Roman" w:hAnsi="Times New Roman" w:cs="Times New Roman"/>
                  <w:shd w:val="clear" w:color="auto" w:fill="FFFFFF"/>
                </w:rPr>
                <w:t>https://erieyachtclub.org/register/regatta/Mv7G8X96Rq/class</w:t>
              </w:r>
            </w:hyperlink>
            <w:r w:rsidR="00654B07">
              <w:rPr>
                <w:rStyle w:val="Fuentedeprrafopredeter"/>
                <w:rFonts w:ascii="Times New Roman" w:eastAsia="Times New Roman" w:hAnsi="Times New Roman" w:cs="Times New Roman"/>
                <w:color w:val="0000FF"/>
                <w:shd w:val="clear" w:color="auto" w:fill="FFFFFF"/>
              </w:rPr>
              <w:t xml:space="preserve"> </w:t>
            </w:r>
            <w:r w:rsidR="00F659F0">
              <w:rPr>
                <w:rStyle w:val="Fuentedeprrafopredeter"/>
                <w:rFonts w:ascii="Times New Roman" w:eastAsia="Times New Roman" w:hAnsi="Times New Roman" w:cs="Times New Roman"/>
                <w:shd w:val="clear" w:color="auto" w:fill="FFFFFF"/>
              </w:rPr>
              <w:t xml:space="preserve">prior to </w:t>
            </w:r>
            <w:r w:rsidR="00DA06FB" w:rsidRPr="00BC67C1">
              <w:rPr>
                <w:rStyle w:val="Fuentedeprrafopredeter"/>
                <w:rFonts w:ascii="Times New Roman" w:eastAsia="Times New Roman" w:hAnsi="Times New Roman" w:cs="Times New Roman"/>
                <w:shd w:val="clear" w:color="auto" w:fill="FFFFFF"/>
              </w:rPr>
              <w:t>9</w:t>
            </w:r>
            <w:r w:rsidR="00D65F08" w:rsidRPr="00BC67C1">
              <w:rPr>
                <w:rStyle w:val="Fuentedeprrafopredeter"/>
                <w:rFonts w:ascii="Times New Roman" w:eastAsia="Times New Roman" w:hAnsi="Times New Roman" w:cs="Times New Roman"/>
                <w:shd w:val="clear" w:color="auto" w:fill="FFFFFF"/>
              </w:rPr>
              <w:t>:00 am August 30, 2026</w:t>
            </w:r>
            <w:r w:rsidR="00BC67C1">
              <w:rPr>
                <w:rStyle w:val="Fuentedeprrafopredeter"/>
                <w:rFonts w:ascii="Times New Roman" w:eastAsia="Times New Roman" w:hAnsi="Times New Roman" w:cs="Times New Roman"/>
                <w:shd w:val="clear" w:color="auto" w:fill="FFFFFF"/>
              </w:rPr>
              <w:t>.</w:t>
            </w:r>
          </w:p>
        </w:tc>
      </w:tr>
      <w:tr w:rsidR="00E04B34" w14:paraId="174E6F54" w14:textId="77777777" w:rsidTr="00FA2CED">
        <w:trPr>
          <w:cantSplit/>
        </w:trPr>
        <w:tc>
          <w:tcPr>
            <w:tcW w:w="1455" w:type="dxa"/>
            <w:tcMar>
              <w:top w:w="0" w:type="dxa"/>
              <w:left w:w="108" w:type="dxa"/>
              <w:bottom w:w="0" w:type="dxa"/>
              <w:right w:w="108" w:type="dxa"/>
            </w:tcMar>
          </w:tcPr>
          <w:p w14:paraId="0DA6E44D" w14:textId="77777777" w:rsidR="00E04B34" w:rsidRDefault="00F015CF">
            <w:pPr>
              <w:pStyle w:val="StandardWW"/>
            </w:pPr>
            <w:r>
              <w:rPr>
                <w:rStyle w:val="Fuentedeprrafopredeter"/>
                <w:rFonts w:ascii="Times New Roman" w:eastAsia="Times New Roman" w:hAnsi="Times New Roman" w:cs="Times New Roman"/>
                <w:b/>
              </w:rPr>
              <w:t>5</w:t>
            </w:r>
          </w:p>
        </w:tc>
        <w:tc>
          <w:tcPr>
            <w:tcW w:w="8175" w:type="dxa"/>
            <w:tcMar>
              <w:top w:w="0" w:type="dxa"/>
              <w:left w:w="108" w:type="dxa"/>
              <w:bottom w:w="0" w:type="dxa"/>
              <w:right w:w="108" w:type="dxa"/>
            </w:tcMar>
          </w:tcPr>
          <w:p w14:paraId="569117E4" w14:textId="77777777" w:rsidR="00E04B34" w:rsidRDefault="00F015CF">
            <w:pPr>
              <w:pStyle w:val="StandardWW"/>
              <w:spacing w:after="227"/>
            </w:pPr>
            <w:r>
              <w:rPr>
                <w:rStyle w:val="Fuentedeprrafopredeter"/>
                <w:rFonts w:ascii="Times New Roman" w:eastAsia="Times New Roman" w:hAnsi="Times New Roman" w:cs="Times New Roman"/>
                <w:b/>
              </w:rPr>
              <w:t>FEES</w:t>
            </w:r>
          </w:p>
        </w:tc>
      </w:tr>
      <w:tr w:rsidR="00E04B34" w14:paraId="421AA9BB" w14:textId="77777777" w:rsidTr="00FA2CED">
        <w:trPr>
          <w:cantSplit/>
        </w:trPr>
        <w:tc>
          <w:tcPr>
            <w:tcW w:w="1455" w:type="dxa"/>
            <w:tcMar>
              <w:top w:w="0" w:type="dxa"/>
              <w:left w:w="108" w:type="dxa"/>
              <w:bottom w:w="0" w:type="dxa"/>
              <w:right w:w="108" w:type="dxa"/>
            </w:tcMar>
          </w:tcPr>
          <w:p w14:paraId="3E105C49" w14:textId="12EC63B1" w:rsidR="00E04B34" w:rsidRDefault="00F015CF">
            <w:pPr>
              <w:pStyle w:val="StandardWW"/>
            </w:pPr>
            <w:r>
              <w:rPr>
                <w:rStyle w:val="Fuentedeprrafopredeter"/>
                <w:rFonts w:ascii="Times New Roman" w:eastAsia="Times New Roman" w:hAnsi="Times New Roman" w:cs="Times New Roman"/>
                <w:b/>
              </w:rPr>
              <w:t>5.1</w:t>
            </w:r>
          </w:p>
        </w:tc>
        <w:tc>
          <w:tcPr>
            <w:tcW w:w="8175" w:type="dxa"/>
            <w:tcMar>
              <w:top w:w="0" w:type="dxa"/>
              <w:left w:w="108" w:type="dxa"/>
              <w:bottom w:w="0" w:type="dxa"/>
              <w:right w:w="108" w:type="dxa"/>
            </w:tcMar>
          </w:tcPr>
          <w:p w14:paraId="4F712163" w14:textId="3223CC1F" w:rsidR="00E04B34" w:rsidRDefault="00F015CF">
            <w:pPr>
              <w:pStyle w:val="StandardWW"/>
              <w:spacing w:after="227"/>
            </w:pPr>
            <w:r>
              <w:rPr>
                <w:rStyle w:val="Fuentedeprrafopredeter"/>
                <w:rFonts w:ascii="Times New Roman" w:eastAsia="Times New Roman" w:hAnsi="Times New Roman" w:cs="Times New Roman"/>
              </w:rPr>
              <w:t xml:space="preserve">Entry fees are </w:t>
            </w:r>
            <w:r w:rsidR="00755D4C">
              <w:rPr>
                <w:rStyle w:val="Fuentedeprrafopredeter"/>
                <w:rFonts w:ascii="Times New Roman" w:eastAsia="Times New Roman" w:hAnsi="Times New Roman" w:cs="Times New Roman"/>
              </w:rPr>
              <w:t>$10 per foot</w:t>
            </w:r>
            <w:r w:rsidR="00B545F8">
              <w:rPr>
                <w:rStyle w:val="Fuentedeprrafopredeter"/>
                <w:rFonts w:ascii="Times New Roman" w:eastAsia="Times New Roman" w:hAnsi="Times New Roman" w:cs="Times New Roman"/>
              </w:rPr>
              <w:t xml:space="preserve">.  Boat owners are encouraged to find </w:t>
            </w:r>
            <w:r w:rsidR="00DA06FB">
              <w:rPr>
                <w:rStyle w:val="Fuentedeprrafopredeter"/>
                <w:rFonts w:ascii="Times New Roman" w:eastAsia="Times New Roman" w:hAnsi="Times New Roman" w:cs="Times New Roman"/>
              </w:rPr>
              <w:t xml:space="preserve">their </w:t>
            </w:r>
            <w:r w:rsidR="00B545F8">
              <w:rPr>
                <w:rStyle w:val="Fuentedeprrafopredeter"/>
                <w:rFonts w:ascii="Times New Roman" w:eastAsia="Times New Roman" w:hAnsi="Times New Roman" w:cs="Times New Roman"/>
              </w:rPr>
              <w:t>sponsors.</w:t>
            </w:r>
          </w:p>
        </w:tc>
      </w:tr>
      <w:tr w:rsidR="00C66EE7" w14:paraId="1C3FD212" w14:textId="77777777" w:rsidTr="00FA2CED">
        <w:trPr>
          <w:cantSplit/>
        </w:trPr>
        <w:tc>
          <w:tcPr>
            <w:tcW w:w="1455" w:type="dxa"/>
            <w:tcMar>
              <w:top w:w="0" w:type="dxa"/>
              <w:left w:w="108" w:type="dxa"/>
              <w:bottom w:w="0" w:type="dxa"/>
              <w:right w:w="108" w:type="dxa"/>
            </w:tcMar>
          </w:tcPr>
          <w:p w14:paraId="323D2325" w14:textId="77777777" w:rsidR="00C66EE7" w:rsidRDefault="00C66EE7">
            <w:pPr>
              <w:pStyle w:val="StandardWW"/>
              <w:rPr>
                <w:rStyle w:val="Fuentedeprrafopredeter"/>
                <w:rFonts w:ascii="Times New Roman" w:eastAsia="Times New Roman" w:hAnsi="Times New Roman" w:cs="Times New Roman"/>
                <w:b/>
              </w:rPr>
            </w:pPr>
          </w:p>
          <w:p w14:paraId="5B965F1B" w14:textId="77777777" w:rsidR="00C66EE7" w:rsidRDefault="00C66EE7">
            <w:pPr>
              <w:pStyle w:val="StandardWW"/>
              <w:rPr>
                <w:rStyle w:val="Fuentedeprrafopredeter"/>
                <w:rFonts w:ascii="Times New Roman" w:eastAsia="Times New Roman" w:hAnsi="Times New Roman" w:cs="Times New Roman"/>
                <w:b/>
              </w:rPr>
            </w:pPr>
          </w:p>
          <w:p w14:paraId="6B13C5B7" w14:textId="77777777" w:rsidR="00C66EE7" w:rsidRDefault="00C66EE7">
            <w:pPr>
              <w:pStyle w:val="StandardWW"/>
              <w:rPr>
                <w:rStyle w:val="Fuentedeprrafopredeter"/>
                <w:rFonts w:ascii="Times New Roman" w:eastAsia="Times New Roman" w:hAnsi="Times New Roman" w:cs="Times New Roman"/>
                <w:b/>
              </w:rPr>
            </w:pPr>
          </w:p>
        </w:tc>
        <w:tc>
          <w:tcPr>
            <w:tcW w:w="8175" w:type="dxa"/>
            <w:tcMar>
              <w:top w:w="0" w:type="dxa"/>
              <w:left w:w="108" w:type="dxa"/>
              <w:bottom w:w="0" w:type="dxa"/>
              <w:right w:w="108" w:type="dxa"/>
            </w:tcMar>
          </w:tcPr>
          <w:p w14:paraId="7094EC72" w14:textId="77777777" w:rsidR="00C66EE7" w:rsidRDefault="00C66EE7">
            <w:pPr>
              <w:pStyle w:val="StandardWW"/>
              <w:spacing w:after="227"/>
              <w:rPr>
                <w:rStyle w:val="Fuentedeprrafopredeter"/>
                <w:rFonts w:ascii="Times New Roman" w:eastAsia="Times New Roman" w:hAnsi="Times New Roman" w:cs="Times New Roman"/>
              </w:rPr>
            </w:pPr>
          </w:p>
        </w:tc>
      </w:tr>
      <w:tr w:rsidR="00E04B34" w14:paraId="10BEF00F" w14:textId="77777777" w:rsidTr="00FA2CED">
        <w:trPr>
          <w:cantSplit/>
        </w:trPr>
        <w:tc>
          <w:tcPr>
            <w:tcW w:w="1455" w:type="dxa"/>
            <w:tcMar>
              <w:top w:w="0" w:type="dxa"/>
              <w:left w:w="108" w:type="dxa"/>
              <w:bottom w:w="0" w:type="dxa"/>
              <w:right w:w="108" w:type="dxa"/>
            </w:tcMar>
          </w:tcPr>
          <w:p w14:paraId="1DE2B231" w14:textId="0147491A" w:rsidR="00E04B34" w:rsidRDefault="00392CF6">
            <w:pPr>
              <w:pStyle w:val="StandardWW"/>
              <w:widowControl/>
            </w:pPr>
            <w:r>
              <w:rPr>
                <w:rStyle w:val="Fuentedeprrafopredeter"/>
                <w:rFonts w:ascii="Times New Roman" w:eastAsia="Times New Roman" w:hAnsi="Times New Roman" w:cs="Times New Roman"/>
                <w:b/>
              </w:rPr>
              <w:lastRenderedPageBreak/>
              <w:t>6</w:t>
            </w:r>
          </w:p>
        </w:tc>
        <w:tc>
          <w:tcPr>
            <w:tcW w:w="8175" w:type="dxa"/>
            <w:tcMar>
              <w:top w:w="0" w:type="dxa"/>
              <w:left w:w="108" w:type="dxa"/>
              <w:bottom w:w="0" w:type="dxa"/>
              <w:right w:w="108" w:type="dxa"/>
            </w:tcMar>
          </w:tcPr>
          <w:p w14:paraId="1CDACB88" w14:textId="77777777" w:rsidR="00E04B34" w:rsidRDefault="00F015CF">
            <w:pPr>
              <w:pStyle w:val="StandardWW"/>
              <w:widowControl/>
              <w:spacing w:after="227"/>
            </w:pPr>
            <w:r>
              <w:rPr>
                <w:rStyle w:val="Fuentedeprrafopredeter"/>
                <w:rFonts w:ascii="Times New Roman" w:eastAsia="Times New Roman" w:hAnsi="Times New Roman" w:cs="Times New Roman"/>
                <w:b/>
              </w:rPr>
              <w:t>SCHEDULE</w:t>
            </w:r>
          </w:p>
        </w:tc>
      </w:tr>
      <w:tr w:rsidR="00392CF6" w14:paraId="1428D58E" w14:textId="77777777" w:rsidTr="00FA2CED">
        <w:trPr>
          <w:cantSplit/>
        </w:trPr>
        <w:tc>
          <w:tcPr>
            <w:tcW w:w="1455" w:type="dxa"/>
            <w:tcMar>
              <w:top w:w="0" w:type="dxa"/>
              <w:left w:w="108" w:type="dxa"/>
              <w:bottom w:w="0" w:type="dxa"/>
              <w:right w:w="108" w:type="dxa"/>
            </w:tcMar>
          </w:tcPr>
          <w:p w14:paraId="577500BA" w14:textId="19B6E187" w:rsidR="00392CF6" w:rsidRDefault="00392CF6">
            <w:pPr>
              <w:pStyle w:val="StandardWW"/>
              <w:rPr>
                <w:rStyle w:val="Fuentedeprrafopredeter"/>
                <w:rFonts w:ascii="Times New Roman" w:eastAsia="Times New Roman" w:hAnsi="Times New Roman" w:cs="Times New Roman"/>
                <w:b/>
              </w:rPr>
            </w:pPr>
            <w:r>
              <w:rPr>
                <w:rStyle w:val="Fuentedeprrafopredeter"/>
                <w:rFonts w:ascii="Times New Roman" w:eastAsia="Times New Roman" w:hAnsi="Times New Roman" w:cs="Times New Roman"/>
                <w:b/>
              </w:rPr>
              <w:t>6.1</w:t>
            </w:r>
          </w:p>
        </w:tc>
        <w:tc>
          <w:tcPr>
            <w:tcW w:w="8175" w:type="dxa"/>
            <w:tcMar>
              <w:top w:w="0" w:type="dxa"/>
              <w:left w:w="108" w:type="dxa"/>
              <w:bottom w:w="0" w:type="dxa"/>
              <w:right w:w="108" w:type="dxa"/>
            </w:tcMar>
          </w:tcPr>
          <w:p w14:paraId="3EA9D3A2" w14:textId="1F29455D" w:rsidR="00392CF6" w:rsidRPr="00392CF6" w:rsidRDefault="00392CF6" w:rsidP="00D65F08">
            <w:pPr>
              <w:pStyle w:val="StandardWW"/>
              <w:widowControl/>
              <w:spacing w:after="227"/>
              <w:rPr>
                <w:rStyle w:val="Fuentedeprrafopredeter"/>
                <w:rFonts w:ascii="Times New Roman" w:eastAsia="Times New Roman" w:hAnsi="Times New Roman" w:cs="Times New Roman"/>
              </w:rPr>
            </w:pPr>
            <w:r>
              <w:rPr>
                <w:rStyle w:val="Fuentedeprrafopredeter"/>
                <w:rFonts w:ascii="Times New Roman" w:eastAsia="Times New Roman" w:hAnsi="Times New Roman" w:cs="Times New Roman"/>
                <w:color w:val="000000"/>
              </w:rPr>
              <w:t xml:space="preserve">The Competitor’s meeting will be held on Sunday, August 30, </w:t>
            </w:r>
            <w:proofErr w:type="gramStart"/>
            <w:r>
              <w:rPr>
                <w:rStyle w:val="Fuentedeprrafopredeter"/>
                <w:rFonts w:ascii="Times New Roman" w:eastAsia="Times New Roman" w:hAnsi="Times New Roman" w:cs="Times New Roman"/>
                <w:color w:val="000000"/>
              </w:rPr>
              <w:t>2026</w:t>
            </w:r>
            <w:proofErr w:type="gramEnd"/>
            <w:r>
              <w:rPr>
                <w:rStyle w:val="Fuentedeprrafopredeter"/>
                <w:rFonts w:ascii="Times New Roman" w:eastAsia="Times New Roman" w:hAnsi="Times New Roman" w:cs="Times New Roman"/>
                <w:color w:val="000000"/>
              </w:rPr>
              <w:t xml:space="preserve"> at </w:t>
            </w:r>
            <w:r w:rsidR="00DE3AFA">
              <w:rPr>
                <w:rStyle w:val="Fuentedeprrafopredeter"/>
                <w:rFonts w:ascii="Times New Roman" w:eastAsia="Times New Roman" w:hAnsi="Times New Roman" w:cs="Times New Roman"/>
                <w:color w:val="000000"/>
              </w:rPr>
              <w:t>9</w:t>
            </w:r>
            <w:r w:rsidR="00D65F08" w:rsidRPr="00D65F08">
              <w:rPr>
                <w:rStyle w:val="Fuentedeprrafopredeter"/>
                <w:rFonts w:ascii="Times New Roman" w:eastAsia="Times New Roman" w:hAnsi="Times New Roman" w:cs="Times New Roman"/>
                <w:color w:val="000000"/>
              </w:rPr>
              <w:t>:</w:t>
            </w:r>
            <w:r w:rsidR="00DE3AFA">
              <w:rPr>
                <w:rStyle w:val="Fuentedeprrafopredeter"/>
                <w:rFonts w:ascii="Times New Roman" w:eastAsia="Times New Roman" w:hAnsi="Times New Roman" w:cs="Times New Roman"/>
                <w:color w:val="000000"/>
              </w:rPr>
              <w:t>3</w:t>
            </w:r>
            <w:r w:rsidR="00D65F08" w:rsidRPr="00D65F08">
              <w:rPr>
                <w:rStyle w:val="Fuentedeprrafopredeter"/>
                <w:rFonts w:ascii="Times New Roman" w:eastAsia="Times New Roman" w:hAnsi="Times New Roman" w:cs="Times New Roman"/>
                <w:color w:val="000000"/>
              </w:rPr>
              <w:t>0 am</w:t>
            </w:r>
            <w:r w:rsidRPr="00927F9B">
              <w:rPr>
                <w:rStyle w:val="Fuentedeprrafopredeter"/>
                <w:rFonts w:ascii="Times New Roman" w:eastAsia="Times New Roman" w:hAnsi="Times New Roman" w:cs="Times New Roman"/>
                <w:color w:val="0070C0"/>
              </w:rPr>
              <w:t xml:space="preserve"> </w:t>
            </w:r>
            <w:r>
              <w:rPr>
                <w:rStyle w:val="Fuentedeprrafopredeter"/>
                <w:rFonts w:ascii="Times New Roman" w:eastAsia="Times New Roman" w:hAnsi="Times New Roman" w:cs="Times New Roman"/>
              </w:rPr>
              <w:t xml:space="preserve">on the west porch of the </w:t>
            </w:r>
            <w:r w:rsidR="00B5104B">
              <w:rPr>
                <w:rStyle w:val="Fuentedeprrafopredeter"/>
                <w:rFonts w:ascii="Times New Roman" w:eastAsia="Times New Roman" w:hAnsi="Times New Roman" w:cs="Times New Roman"/>
              </w:rPr>
              <w:t>EYC</w:t>
            </w:r>
            <w:r>
              <w:rPr>
                <w:rStyle w:val="Fuentedeprrafopredeter"/>
                <w:rFonts w:ascii="Times New Roman" w:eastAsia="Times New Roman" w:hAnsi="Times New Roman" w:cs="Times New Roman"/>
              </w:rPr>
              <w:t>.</w:t>
            </w:r>
          </w:p>
        </w:tc>
      </w:tr>
      <w:tr w:rsidR="00E04B34" w14:paraId="555EA852" w14:textId="77777777" w:rsidTr="00FA2CED">
        <w:trPr>
          <w:cantSplit/>
        </w:trPr>
        <w:tc>
          <w:tcPr>
            <w:tcW w:w="1455" w:type="dxa"/>
            <w:tcMar>
              <w:top w:w="0" w:type="dxa"/>
              <w:left w:w="108" w:type="dxa"/>
              <w:bottom w:w="0" w:type="dxa"/>
              <w:right w:w="108" w:type="dxa"/>
            </w:tcMar>
          </w:tcPr>
          <w:p w14:paraId="6E191A1B" w14:textId="7E5EFDD4" w:rsidR="00E04B34" w:rsidRDefault="00392CF6" w:rsidP="00392CF6">
            <w:pPr>
              <w:pStyle w:val="StandardWW"/>
            </w:pPr>
            <w:r>
              <w:rPr>
                <w:rStyle w:val="Fuentedeprrafopredeter"/>
                <w:rFonts w:ascii="Times New Roman" w:eastAsia="Times New Roman" w:hAnsi="Times New Roman" w:cs="Times New Roman"/>
                <w:b/>
              </w:rPr>
              <w:t>6.2</w:t>
            </w:r>
          </w:p>
        </w:tc>
        <w:tc>
          <w:tcPr>
            <w:tcW w:w="8175" w:type="dxa"/>
            <w:tcMar>
              <w:top w:w="0" w:type="dxa"/>
              <w:left w:w="108" w:type="dxa"/>
              <w:bottom w:w="0" w:type="dxa"/>
              <w:right w:w="108" w:type="dxa"/>
            </w:tcMar>
          </w:tcPr>
          <w:p w14:paraId="540B6CED" w14:textId="16205EF4" w:rsidR="00E04B34" w:rsidRDefault="00F015CF" w:rsidP="00BC67C1">
            <w:pPr>
              <w:pStyle w:val="StandardWW"/>
              <w:widowControl/>
              <w:spacing w:after="227"/>
            </w:pPr>
            <w:r>
              <w:rPr>
                <w:rStyle w:val="Fuentedeprrafopredeter"/>
                <w:rFonts w:ascii="Times New Roman" w:eastAsia="Times New Roman" w:hAnsi="Times New Roman" w:cs="Times New Roman"/>
                <w:color w:val="000000"/>
              </w:rPr>
              <w:t>The scheduled time of the warning signal for the race</w:t>
            </w:r>
            <w:r w:rsidR="00392CF6">
              <w:rPr>
                <w:rStyle w:val="Fuentedeprrafopredeter"/>
                <w:rFonts w:ascii="Times New Roman" w:eastAsia="Times New Roman" w:hAnsi="Times New Roman" w:cs="Times New Roman"/>
                <w:color w:val="000000"/>
              </w:rPr>
              <w:t xml:space="preserve"> </w:t>
            </w:r>
            <w:r>
              <w:rPr>
                <w:rStyle w:val="Fuentedeprrafopredeter"/>
                <w:rFonts w:ascii="Times New Roman" w:eastAsia="Times New Roman" w:hAnsi="Times New Roman" w:cs="Times New Roman"/>
                <w:color w:val="000000"/>
              </w:rPr>
              <w:t xml:space="preserve">is </w:t>
            </w:r>
            <w:r w:rsidR="00DA06FB" w:rsidRPr="00B5308A">
              <w:rPr>
                <w:rStyle w:val="Fuentedeprrafopredeter"/>
                <w:rFonts w:ascii="Times New Roman" w:eastAsia="Times New Roman" w:hAnsi="Times New Roman" w:cs="Times New Roman"/>
                <w:color w:val="000000"/>
              </w:rPr>
              <w:t xml:space="preserve">11:00 </w:t>
            </w:r>
            <w:r w:rsidR="00BC67C1" w:rsidRPr="00B5308A">
              <w:rPr>
                <w:rStyle w:val="Fuentedeprrafopredeter"/>
                <w:rFonts w:ascii="Times New Roman" w:eastAsia="Times New Roman" w:hAnsi="Times New Roman" w:cs="Times New Roman"/>
                <w:color w:val="000000"/>
              </w:rPr>
              <w:t>a</w:t>
            </w:r>
            <w:r w:rsidR="00DA06FB" w:rsidRPr="00B5308A">
              <w:rPr>
                <w:rStyle w:val="Fuentedeprrafopredeter"/>
                <w:rFonts w:ascii="Times New Roman" w:eastAsia="Times New Roman" w:hAnsi="Times New Roman" w:cs="Times New Roman"/>
                <w:color w:val="000000"/>
              </w:rPr>
              <w:t>m.</w:t>
            </w:r>
            <w:r>
              <w:rPr>
                <w:rStyle w:val="Fuentedeprrafopredeter"/>
                <w:rFonts w:ascii="Times New Roman" w:eastAsia="Times New Roman" w:hAnsi="Times New Roman" w:cs="Times New Roman"/>
                <w:color w:val="000000"/>
              </w:rPr>
              <w:t xml:space="preserve"> </w:t>
            </w:r>
          </w:p>
        </w:tc>
      </w:tr>
      <w:tr w:rsidR="00E04B34" w14:paraId="6FA999D5" w14:textId="77777777" w:rsidTr="00FA2CED">
        <w:trPr>
          <w:cantSplit/>
        </w:trPr>
        <w:tc>
          <w:tcPr>
            <w:tcW w:w="1455" w:type="dxa"/>
            <w:tcMar>
              <w:top w:w="0" w:type="dxa"/>
              <w:left w:w="108" w:type="dxa"/>
              <w:bottom w:w="0" w:type="dxa"/>
              <w:right w:w="108" w:type="dxa"/>
            </w:tcMar>
          </w:tcPr>
          <w:p w14:paraId="14CD2736" w14:textId="5EDA50E0" w:rsidR="00E04B34" w:rsidRDefault="002A40B3">
            <w:pPr>
              <w:pStyle w:val="StandardWW"/>
              <w:widowControl/>
            </w:pPr>
            <w:r>
              <w:rPr>
                <w:rStyle w:val="Fuentedeprrafopredeter"/>
                <w:rFonts w:ascii="Times New Roman" w:eastAsia="Times New Roman" w:hAnsi="Times New Roman" w:cs="Times New Roman"/>
                <w:b/>
                <w:color w:val="000000"/>
              </w:rPr>
              <w:t>7</w:t>
            </w:r>
          </w:p>
        </w:tc>
        <w:tc>
          <w:tcPr>
            <w:tcW w:w="8175" w:type="dxa"/>
            <w:tcMar>
              <w:top w:w="0" w:type="dxa"/>
              <w:left w:w="108" w:type="dxa"/>
              <w:bottom w:w="0" w:type="dxa"/>
              <w:right w:w="108" w:type="dxa"/>
            </w:tcMar>
          </w:tcPr>
          <w:p w14:paraId="1D661112" w14:textId="4DEEF636" w:rsidR="00E04B34" w:rsidRDefault="00F015CF">
            <w:pPr>
              <w:pStyle w:val="StandardWW"/>
              <w:widowControl/>
              <w:spacing w:after="227"/>
            </w:pPr>
            <w:r>
              <w:rPr>
                <w:rStyle w:val="Fuentedeprrafopredeter"/>
                <w:rFonts w:ascii="Times New Roman" w:eastAsia="Times New Roman" w:hAnsi="Times New Roman" w:cs="Times New Roman"/>
                <w:b/>
              </w:rPr>
              <w:t>COURSE</w:t>
            </w:r>
          </w:p>
        </w:tc>
      </w:tr>
      <w:tr w:rsidR="00E04B34" w14:paraId="32EAC910" w14:textId="77777777" w:rsidTr="00FA2CED">
        <w:trPr>
          <w:cantSplit/>
        </w:trPr>
        <w:tc>
          <w:tcPr>
            <w:tcW w:w="1455" w:type="dxa"/>
            <w:tcMar>
              <w:top w:w="0" w:type="dxa"/>
              <w:left w:w="108" w:type="dxa"/>
              <w:bottom w:w="0" w:type="dxa"/>
              <w:right w:w="108" w:type="dxa"/>
            </w:tcMar>
          </w:tcPr>
          <w:p w14:paraId="07C79D01" w14:textId="745DC542" w:rsidR="00E04B34" w:rsidRPr="004870D5" w:rsidRDefault="002A40B3" w:rsidP="004870D5">
            <w:pPr>
              <w:pStyle w:val="StandardWW"/>
            </w:pPr>
            <w:r>
              <w:rPr>
                <w:rStyle w:val="Fuentedeprrafopredeter"/>
                <w:rFonts w:ascii="Times New Roman" w:eastAsia="Times New Roman" w:hAnsi="Times New Roman" w:cs="Times New Roman"/>
                <w:b/>
              </w:rPr>
              <w:t>7.1</w:t>
            </w:r>
          </w:p>
        </w:tc>
        <w:tc>
          <w:tcPr>
            <w:tcW w:w="8175" w:type="dxa"/>
            <w:tcMar>
              <w:top w:w="0" w:type="dxa"/>
              <w:left w:w="108" w:type="dxa"/>
              <w:bottom w:w="0" w:type="dxa"/>
              <w:right w:w="108" w:type="dxa"/>
            </w:tcMar>
          </w:tcPr>
          <w:p w14:paraId="75AE1865" w14:textId="3224240B" w:rsidR="00E04B34" w:rsidRDefault="00F015CF">
            <w:pPr>
              <w:pStyle w:val="StandardWW"/>
              <w:widowControl/>
              <w:spacing w:after="227"/>
            </w:pPr>
            <w:r>
              <w:rPr>
                <w:rStyle w:val="Fuentedeprrafopredeter"/>
                <w:rFonts w:ascii="Times New Roman" w:eastAsia="Times New Roman" w:hAnsi="Times New Roman" w:cs="Times New Roman"/>
                <w:color w:val="000000"/>
              </w:rPr>
              <w:t xml:space="preserve">The </w:t>
            </w:r>
            <w:r w:rsidR="00B5104B">
              <w:rPr>
                <w:rStyle w:val="Fuentedeprrafopredeter"/>
                <w:rFonts w:ascii="Times New Roman" w:eastAsia="Times New Roman" w:hAnsi="Times New Roman" w:cs="Times New Roman"/>
                <w:color w:val="000000"/>
              </w:rPr>
              <w:t>race</w:t>
            </w:r>
            <w:r>
              <w:rPr>
                <w:rStyle w:val="Fuentedeprrafopredeter"/>
                <w:rFonts w:ascii="Times New Roman" w:eastAsia="Times New Roman" w:hAnsi="Times New Roman" w:cs="Times New Roman"/>
                <w:color w:val="000000"/>
              </w:rPr>
              <w:t xml:space="preserve"> </w:t>
            </w:r>
            <w:r w:rsidR="00B5104B">
              <w:rPr>
                <w:rStyle w:val="Fuentedeprrafopredeter"/>
                <w:rFonts w:ascii="Times New Roman" w:eastAsia="Times New Roman" w:hAnsi="Times New Roman" w:cs="Times New Roman"/>
                <w:color w:val="000000"/>
              </w:rPr>
              <w:t>will</w:t>
            </w:r>
            <w:r>
              <w:rPr>
                <w:rStyle w:val="Fuentedeprrafopredeter"/>
                <w:rFonts w:ascii="Times New Roman" w:eastAsia="Times New Roman" w:hAnsi="Times New Roman" w:cs="Times New Roman"/>
                <w:color w:val="000000"/>
              </w:rPr>
              <w:t xml:space="preserve"> be sailed </w:t>
            </w:r>
            <w:r w:rsidR="00927F9B">
              <w:rPr>
                <w:rStyle w:val="Fuentedeprrafopredeter"/>
                <w:rFonts w:ascii="Times New Roman" w:eastAsia="Times New Roman" w:hAnsi="Times New Roman" w:cs="Times New Roman"/>
                <w:color w:val="000000"/>
              </w:rPr>
              <w:t xml:space="preserve">in Presque Isle Bay </w:t>
            </w:r>
            <w:r w:rsidR="00B5104B">
              <w:rPr>
                <w:rStyle w:val="Fuentedeprrafopredeter"/>
                <w:rFonts w:ascii="Times New Roman" w:eastAsia="Times New Roman" w:hAnsi="Times New Roman" w:cs="Times New Roman"/>
                <w:color w:val="000000"/>
              </w:rPr>
              <w:t>using fixed EYC marks</w:t>
            </w:r>
            <w:r w:rsidR="00927F9B">
              <w:rPr>
                <w:rStyle w:val="Fuentedeprrafopredeter"/>
                <w:rFonts w:ascii="Times New Roman" w:eastAsia="Times New Roman" w:hAnsi="Times New Roman" w:cs="Times New Roman"/>
                <w:color w:val="000000"/>
              </w:rPr>
              <w:t xml:space="preserve">.  The exact </w:t>
            </w:r>
            <w:r w:rsidR="004870D5">
              <w:rPr>
                <w:rStyle w:val="Fuentedeprrafopredeter"/>
                <w:rFonts w:ascii="Times New Roman" w:eastAsia="Times New Roman" w:hAnsi="Times New Roman" w:cs="Times New Roman"/>
                <w:color w:val="000000"/>
              </w:rPr>
              <w:t>course</w:t>
            </w:r>
            <w:r w:rsidR="00927F9B">
              <w:rPr>
                <w:rStyle w:val="Fuentedeprrafopredeter"/>
                <w:rFonts w:ascii="Times New Roman" w:eastAsia="Times New Roman" w:hAnsi="Times New Roman" w:cs="Times New Roman"/>
                <w:color w:val="000000"/>
              </w:rPr>
              <w:t xml:space="preserve"> to be </w:t>
            </w:r>
            <w:r w:rsidR="004870D5">
              <w:rPr>
                <w:rStyle w:val="Fuentedeprrafopredeter"/>
                <w:rFonts w:ascii="Times New Roman" w:eastAsia="Times New Roman" w:hAnsi="Times New Roman" w:cs="Times New Roman"/>
                <w:color w:val="000000"/>
              </w:rPr>
              <w:t>sailed will be provided at the Competitor’s meeting.</w:t>
            </w:r>
            <w:r w:rsidR="00927F9B">
              <w:rPr>
                <w:rStyle w:val="Fuentedeprrafopredeter"/>
                <w:rFonts w:ascii="Times New Roman" w:eastAsia="Times New Roman" w:hAnsi="Times New Roman" w:cs="Times New Roman"/>
                <w:color w:val="000000"/>
              </w:rPr>
              <w:t xml:space="preserve"> </w:t>
            </w:r>
          </w:p>
        </w:tc>
      </w:tr>
      <w:tr w:rsidR="002A40B3" w14:paraId="7C43C4AF" w14:textId="77777777" w:rsidTr="00FA2CED">
        <w:trPr>
          <w:cantSplit/>
        </w:trPr>
        <w:tc>
          <w:tcPr>
            <w:tcW w:w="1455" w:type="dxa"/>
            <w:tcMar>
              <w:top w:w="0" w:type="dxa"/>
              <w:left w:w="108" w:type="dxa"/>
              <w:bottom w:w="0" w:type="dxa"/>
              <w:right w:w="108" w:type="dxa"/>
            </w:tcMar>
          </w:tcPr>
          <w:p w14:paraId="5B33CB7E" w14:textId="1299CA3B" w:rsidR="002A40B3" w:rsidRDefault="002A40B3" w:rsidP="004870D5">
            <w:pPr>
              <w:pStyle w:val="StandardWW"/>
              <w:rPr>
                <w:rStyle w:val="Fuentedeprrafopredeter"/>
                <w:rFonts w:ascii="Times New Roman" w:eastAsia="Times New Roman" w:hAnsi="Times New Roman" w:cs="Times New Roman"/>
                <w:b/>
              </w:rPr>
            </w:pPr>
            <w:r>
              <w:rPr>
                <w:rStyle w:val="Fuentedeprrafopredeter"/>
                <w:rFonts w:ascii="Times New Roman" w:eastAsia="Times New Roman" w:hAnsi="Times New Roman" w:cs="Times New Roman"/>
                <w:b/>
              </w:rPr>
              <w:t>7.2</w:t>
            </w:r>
          </w:p>
        </w:tc>
        <w:tc>
          <w:tcPr>
            <w:tcW w:w="8175" w:type="dxa"/>
            <w:tcMar>
              <w:top w:w="0" w:type="dxa"/>
              <w:left w:w="108" w:type="dxa"/>
              <w:bottom w:w="0" w:type="dxa"/>
              <w:right w:w="108" w:type="dxa"/>
            </w:tcMar>
          </w:tcPr>
          <w:p w14:paraId="6D1290A4" w14:textId="77753CA2" w:rsidR="002A40B3" w:rsidRDefault="002A40B3">
            <w:pPr>
              <w:pStyle w:val="StandardWW"/>
              <w:widowControl/>
              <w:spacing w:after="227"/>
              <w:rPr>
                <w:rStyle w:val="Fuentedeprrafopredeter"/>
                <w:rFonts w:ascii="Times New Roman" w:eastAsia="Times New Roman" w:hAnsi="Times New Roman" w:cs="Times New Roman"/>
                <w:color w:val="000000"/>
              </w:rPr>
            </w:pPr>
            <w:r>
              <w:rPr>
                <w:rStyle w:val="Fuentedeprrafopredeter"/>
                <w:rFonts w:ascii="Times New Roman" w:eastAsia="Times New Roman" w:hAnsi="Times New Roman" w:cs="Times New Roman"/>
                <w:color w:val="000000"/>
              </w:rPr>
              <w:t>The race will use a reverse handicap start (boats will the highest PHRF rating will start first).  Competitors who have no experience with this start are encouraged to attend the Competitors meeting for further instruction.</w:t>
            </w:r>
          </w:p>
        </w:tc>
      </w:tr>
      <w:tr w:rsidR="00E04B34" w14:paraId="3BFAA04F" w14:textId="77777777" w:rsidTr="00FA2CED">
        <w:trPr>
          <w:cantSplit/>
        </w:trPr>
        <w:tc>
          <w:tcPr>
            <w:tcW w:w="1455" w:type="dxa"/>
            <w:tcMar>
              <w:top w:w="0" w:type="dxa"/>
              <w:left w:w="108" w:type="dxa"/>
              <w:bottom w:w="0" w:type="dxa"/>
              <w:right w:w="108" w:type="dxa"/>
            </w:tcMar>
          </w:tcPr>
          <w:p w14:paraId="6DB0A190" w14:textId="67B2A71D" w:rsidR="00E04B34" w:rsidRDefault="002A40B3">
            <w:pPr>
              <w:pStyle w:val="StandardWW"/>
              <w:widowControl/>
            </w:pPr>
            <w:r>
              <w:rPr>
                <w:rStyle w:val="Fuentedeprrafopredeter"/>
                <w:rFonts w:ascii="Times New Roman" w:eastAsia="Times New Roman" w:hAnsi="Times New Roman" w:cs="Times New Roman"/>
                <w:b/>
                <w:color w:val="000000"/>
              </w:rPr>
              <w:t>8</w:t>
            </w:r>
          </w:p>
        </w:tc>
        <w:tc>
          <w:tcPr>
            <w:tcW w:w="8175" w:type="dxa"/>
            <w:tcMar>
              <w:top w:w="0" w:type="dxa"/>
              <w:left w:w="108" w:type="dxa"/>
              <w:bottom w:w="0" w:type="dxa"/>
              <w:right w:w="108" w:type="dxa"/>
            </w:tcMar>
          </w:tcPr>
          <w:p w14:paraId="2C3302AE" w14:textId="77777777" w:rsidR="00E04B34" w:rsidRDefault="00F015CF">
            <w:pPr>
              <w:pStyle w:val="StandardWW"/>
              <w:widowControl/>
              <w:spacing w:after="227"/>
            </w:pPr>
            <w:r>
              <w:rPr>
                <w:rStyle w:val="Fuentedeprrafopredeter"/>
                <w:rFonts w:ascii="Times New Roman" w:eastAsia="Times New Roman" w:hAnsi="Times New Roman" w:cs="Times New Roman"/>
                <w:b/>
              </w:rPr>
              <w:t>SCORING</w:t>
            </w:r>
          </w:p>
        </w:tc>
      </w:tr>
      <w:tr w:rsidR="00E04B34" w14:paraId="45508349" w14:textId="77777777" w:rsidTr="00FA2CED">
        <w:trPr>
          <w:cantSplit/>
        </w:trPr>
        <w:tc>
          <w:tcPr>
            <w:tcW w:w="1455" w:type="dxa"/>
            <w:tcMar>
              <w:top w:w="0" w:type="dxa"/>
              <w:left w:w="108" w:type="dxa"/>
              <w:bottom w:w="0" w:type="dxa"/>
              <w:right w:w="108" w:type="dxa"/>
            </w:tcMar>
          </w:tcPr>
          <w:p w14:paraId="5AF8A289" w14:textId="5F8A41B6" w:rsidR="00E04B34" w:rsidRDefault="00C450CA">
            <w:pPr>
              <w:pStyle w:val="StandardWW"/>
            </w:pPr>
            <w:r>
              <w:rPr>
                <w:rStyle w:val="Fuentedeprrafopredeter"/>
                <w:rFonts w:ascii="Times New Roman" w:eastAsia="Times New Roman" w:hAnsi="Times New Roman" w:cs="Times New Roman"/>
                <w:b/>
              </w:rPr>
              <w:t>8</w:t>
            </w:r>
            <w:r w:rsidR="00F015CF">
              <w:rPr>
                <w:rStyle w:val="Fuentedeprrafopredeter"/>
                <w:rFonts w:ascii="Times New Roman" w:eastAsia="Times New Roman" w:hAnsi="Times New Roman" w:cs="Times New Roman"/>
                <w:b/>
              </w:rPr>
              <w:t>.1</w:t>
            </w:r>
          </w:p>
        </w:tc>
        <w:tc>
          <w:tcPr>
            <w:tcW w:w="8175" w:type="dxa"/>
            <w:tcMar>
              <w:top w:w="0" w:type="dxa"/>
              <w:left w:w="108" w:type="dxa"/>
              <w:bottom w:w="0" w:type="dxa"/>
              <w:right w:w="108" w:type="dxa"/>
            </w:tcMar>
          </w:tcPr>
          <w:p w14:paraId="0F803A7D" w14:textId="6948D951" w:rsidR="00E04B34" w:rsidRDefault="00AC49D5">
            <w:pPr>
              <w:pStyle w:val="StandardWW"/>
              <w:spacing w:after="227"/>
            </w:pPr>
            <w:r>
              <w:rPr>
                <w:rStyle w:val="Fuentedeprrafopredeter"/>
                <w:rFonts w:ascii="Times New Roman" w:eastAsia="Times New Roman" w:hAnsi="Times New Roman" w:cs="Times New Roman"/>
              </w:rPr>
              <w:t xml:space="preserve">A boat’s </w:t>
            </w:r>
            <w:r w:rsidR="00C450CA">
              <w:rPr>
                <w:rStyle w:val="Fuentedeprrafopredeter"/>
                <w:rFonts w:ascii="Times New Roman" w:eastAsia="Times New Roman" w:hAnsi="Times New Roman" w:cs="Times New Roman"/>
              </w:rPr>
              <w:t>finishing place will be its</w:t>
            </w:r>
            <w:r>
              <w:rPr>
                <w:rStyle w:val="Fuentedeprrafopredeter"/>
                <w:rFonts w:ascii="Times New Roman" w:eastAsia="Times New Roman" w:hAnsi="Times New Roman" w:cs="Times New Roman"/>
              </w:rPr>
              <w:t xml:space="preserve"> </w:t>
            </w:r>
            <w:r w:rsidR="00C450CA">
              <w:rPr>
                <w:rStyle w:val="Fuentedeprrafopredeter"/>
                <w:rFonts w:ascii="Times New Roman" w:eastAsia="Times New Roman" w:hAnsi="Times New Roman" w:cs="Times New Roman"/>
              </w:rPr>
              <w:t xml:space="preserve">uncorrected </w:t>
            </w:r>
            <w:r>
              <w:rPr>
                <w:rStyle w:val="Fuentedeprrafopredeter"/>
                <w:rFonts w:ascii="Times New Roman" w:eastAsia="Times New Roman" w:hAnsi="Times New Roman" w:cs="Times New Roman"/>
              </w:rPr>
              <w:t>finish position</w:t>
            </w:r>
            <w:r w:rsidR="00C450CA">
              <w:rPr>
                <w:rStyle w:val="Fuentedeprrafopredeter"/>
                <w:rFonts w:ascii="Times New Roman" w:eastAsia="Times New Roman" w:hAnsi="Times New Roman" w:cs="Times New Roman"/>
              </w:rPr>
              <w:t xml:space="preserve">.  This changes RRS A3. </w:t>
            </w:r>
          </w:p>
        </w:tc>
      </w:tr>
      <w:tr w:rsidR="00E04B34" w14:paraId="2FCCB6A9" w14:textId="77777777" w:rsidTr="00FA2CED">
        <w:trPr>
          <w:cantSplit/>
        </w:trPr>
        <w:tc>
          <w:tcPr>
            <w:tcW w:w="1455" w:type="dxa"/>
            <w:tcMar>
              <w:top w:w="0" w:type="dxa"/>
              <w:left w:w="108" w:type="dxa"/>
              <w:bottom w:w="0" w:type="dxa"/>
              <w:right w:w="108" w:type="dxa"/>
            </w:tcMar>
          </w:tcPr>
          <w:p w14:paraId="3102790C" w14:textId="5AF07E93" w:rsidR="00E04B34" w:rsidRDefault="006F2390">
            <w:pPr>
              <w:pStyle w:val="StandardWW"/>
              <w:widowControl/>
            </w:pPr>
            <w:r>
              <w:rPr>
                <w:rStyle w:val="Fuentedeprrafopredeter"/>
                <w:rFonts w:ascii="Times New Roman" w:eastAsia="Times New Roman" w:hAnsi="Times New Roman" w:cs="Times New Roman"/>
                <w:b/>
                <w:color w:val="000000"/>
              </w:rPr>
              <w:t>9</w:t>
            </w:r>
          </w:p>
        </w:tc>
        <w:tc>
          <w:tcPr>
            <w:tcW w:w="8175" w:type="dxa"/>
            <w:tcMar>
              <w:top w:w="0" w:type="dxa"/>
              <w:left w:w="108" w:type="dxa"/>
              <w:bottom w:w="0" w:type="dxa"/>
              <w:right w:w="108" w:type="dxa"/>
            </w:tcMar>
          </w:tcPr>
          <w:p w14:paraId="46EA9115" w14:textId="77777777" w:rsidR="00E04B34" w:rsidRDefault="00F015CF">
            <w:pPr>
              <w:pStyle w:val="StandardWW"/>
              <w:widowControl/>
              <w:spacing w:after="227"/>
            </w:pPr>
            <w:r>
              <w:rPr>
                <w:rStyle w:val="Fuentedeprrafopredeter"/>
                <w:rFonts w:ascii="Times New Roman" w:eastAsia="Times New Roman" w:hAnsi="Times New Roman" w:cs="Times New Roman"/>
                <w:b/>
              </w:rPr>
              <w:t>RISK STATEMENT</w:t>
            </w:r>
          </w:p>
        </w:tc>
      </w:tr>
      <w:tr w:rsidR="00E04B34" w14:paraId="335CF585" w14:textId="77777777" w:rsidTr="00FA2CED">
        <w:trPr>
          <w:cantSplit/>
        </w:trPr>
        <w:tc>
          <w:tcPr>
            <w:tcW w:w="1455" w:type="dxa"/>
            <w:tcMar>
              <w:top w:w="0" w:type="dxa"/>
              <w:left w:w="108" w:type="dxa"/>
              <w:bottom w:w="0" w:type="dxa"/>
              <w:right w:w="108" w:type="dxa"/>
            </w:tcMar>
          </w:tcPr>
          <w:p w14:paraId="5B8837AD" w14:textId="1CBC9A5C" w:rsidR="004B366C" w:rsidRPr="004B366C" w:rsidRDefault="006F2390">
            <w:pPr>
              <w:pStyle w:val="StandardWW"/>
              <w:rPr>
                <w:rFonts w:ascii="Times New Roman" w:eastAsia="Times New Roman" w:hAnsi="Times New Roman" w:cs="Times New Roman"/>
                <w:b/>
              </w:rPr>
            </w:pPr>
            <w:r>
              <w:rPr>
                <w:rStyle w:val="Fuentedeprrafopredeter"/>
                <w:rFonts w:ascii="Times New Roman" w:eastAsia="Times New Roman" w:hAnsi="Times New Roman" w:cs="Times New Roman"/>
                <w:b/>
              </w:rPr>
              <w:t>9</w:t>
            </w:r>
            <w:r w:rsidR="00F015CF">
              <w:rPr>
                <w:rStyle w:val="Fuentedeprrafopredeter"/>
                <w:rFonts w:ascii="Times New Roman" w:eastAsia="Times New Roman" w:hAnsi="Times New Roman" w:cs="Times New Roman"/>
                <w:b/>
              </w:rPr>
              <w:t>.1</w:t>
            </w:r>
          </w:p>
        </w:tc>
        <w:tc>
          <w:tcPr>
            <w:tcW w:w="8175" w:type="dxa"/>
            <w:tcMar>
              <w:top w:w="0" w:type="dxa"/>
              <w:left w:w="108" w:type="dxa"/>
              <w:bottom w:w="0" w:type="dxa"/>
              <w:right w:w="108" w:type="dxa"/>
            </w:tcMar>
          </w:tcPr>
          <w:p w14:paraId="13CCD03A" w14:textId="446DE9C1" w:rsidR="00E04B34" w:rsidRPr="00AC1D3C" w:rsidRDefault="00F015CF">
            <w:pPr>
              <w:pStyle w:val="StandardWW"/>
              <w:widowControl/>
              <w:spacing w:after="227"/>
              <w:rPr>
                <w:iCs/>
              </w:rPr>
            </w:pPr>
            <w:r>
              <w:rPr>
                <w:rStyle w:val="Fuentedeprrafopredeter"/>
                <w:rFonts w:ascii="Times New Roman" w:eastAsia="Times New Roman" w:hAnsi="Times New Roman" w:cs="Times New Roman"/>
              </w:rPr>
              <w:t xml:space="preserve">RRS 3 states: ‘The responsibility for a boat’s decision to participate in a race or to continue to race is hers alone.’  By participating in this event each competitor agrees and acknowledges that sailing is a potentially dangerous activity with inherent risks.  These risks include strong winds and rough seas, sudden changes in weather, failure of equipment, boat handling errors, poor seamanship by other boats, loss of balance on an unstable platform and fatigue resulting in increased risk of injury. </w:t>
            </w:r>
            <w:r>
              <w:rPr>
                <w:rStyle w:val="Fuentedeprrafopredeter"/>
                <w:rFonts w:ascii="Times New Roman" w:eastAsia="Times New Roman" w:hAnsi="Times New Roman" w:cs="Times New Roman"/>
                <w:b/>
              </w:rPr>
              <w:t xml:space="preserve"> Inherent in the sport of sailing is the risk of permanent, catastrophic injury or death by drowning, trauma, hypothermia or other causes.</w:t>
            </w:r>
            <w:r>
              <w:rPr>
                <w:rStyle w:val="Fuentedeprrafopredeter"/>
                <w:rFonts w:ascii="Times New Roman" w:eastAsia="Times New Roman" w:hAnsi="Times New Roman" w:cs="Times New Roman"/>
                <w:i/>
                <w:color w:val="FF0000"/>
              </w:rPr>
              <w:t xml:space="preserve"> </w:t>
            </w:r>
          </w:p>
        </w:tc>
      </w:tr>
      <w:tr w:rsidR="00E04B34" w14:paraId="404F74F9" w14:textId="77777777" w:rsidTr="00FA2CED">
        <w:trPr>
          <w:cantSplit/>
        </w:trPr>
        <w:tc>
          <w:tcPr>
            <w:tcW w:w="1455" w:type="dxa"/>
            <w:tcMar>
              <w:top w:w="0" w:type="dxa"/>
              <w:left w:w="108" w:type="dxa"/>
              <w:bottom w:w="0" w:type="dxa"/>
              <w:right w:w="108" w:type="dxa"/>
            </w:tcMar>
          </w:tcPr>
          <w:p w14:paraId="1043CEDA" w14:textId="5C841CA7" w:rsidR="00E04B34" w:rsidRDefault="006F2390">
            <w:pPr>
              <w:pStyle w:val="StandardWW"/>
              <w:widowControl/>
            </w:pPr>
            <w:r>
              <w:rPr>
                <w:rStyle w:val="Fuentedeprrafopredeter"/>
                <w:rFonts w:ascii="Times New Roman" w:eastAsia="Times New Roman" w:hAnsi="Times New Roman" w:cs="Times New Roman"/>
                <w:b/>
                <w:color w:val="000000"/>
              </w:rPr>
              <w:t>10</w:t>
            </w:r>
          </w:p>
        </w:tc>
        <w:tc>
          <w:tcPr>
            <w:tcW w:w="8175" w:type="dxa"/>
            <w:tcMar>
              <w:top w:w="0" w:type="dxa"/>
              <w:left w:w="108" w:type="dxa"/>
              <w:bottom w:w="0" w:type="dxa"/>
              <w:right w:w="108" w:type="dxa"/>
            </w:tcMar>
          </w:tcPr>
          <w:p w14:paraId="14634B61" w14:textId="36EED1B1" w:rsidR="00E04B34" w:rsidRDefault="00F015CF">
            <w:pPr>
              <w:pStyle w:val="StandardWW"/>
              <w:widowControl/>
              <w:spacing w:after="227"/>
            </w:pPr>
            <w:r>
              <w:rPr>
                <w:rStyle w:val="Fuentedeprrafopredeter"/>
                <w:rFonts w:ascii="Times New Roman" w:eastAsia="Times New Roman" w:hAnsi="Times New Roman" w:cs="Times New Roman"/>
                <w:b/>
              </w:rPr>
              <w:t>INSURANCE</w:t>
            </w:r>
          </w:p>
        </w:tc>
      </w:tr>
      <w:tr w:rsidR="00E04B34" w14:paraId="13626BEE" w14:textId="77777777" w:rsidTr="00FA2CED">
        <w:trPr>
          <w:cantSplit/>
        </w:trPr>
        <w:tc>
          <w:tcPr>
            <w:tcW w:w="1455" w:type="dxa"/>
            <w:tcMar>
              <w:top w:w="0" w:type="dxa"/>
              <w:left w:w="108" w:type="dxa"/>
              <w:bottom w:w="0" w:type="dxa"/>
              <w:right w:w="108" w:type="dxa"/>
            </w:tcMar>
          </w:tcPr>
          <w:p w14:paraId="434738CB" w14:textId="50835183" w:rsidR="00E04B34" w:rsidRDefault="006F2390">
            <w:pPr>
              <w:pStyle w:val="StandardWW"/>
              <w:widowControl/>
            </w:pPr>
            <w:r>
              <w:rPr>
                <w:rStyle w:val="Fuentedeprrafopredeter"/>
                <w:rFonts w:ascii="Times New Roman" w:eastAsia="Times New Roman" w:hAnsi="Times New Roman" w:cs="Times New Roman"/>
                <w:b/>
              </w:rPr>
              <w:t>10</w:t>
            </w:r>
            <w:r w:rsidR="00F015CF">
              <w:rPr>
                <w:rStyle w:val="Fuentedeprrafopredeter"/>
                <w:rFonts w:ascii="Times New Roman" w:eastAsia="Times New Roman" w:hAnsi="Times New Roman" w:cs="Times New Roman"/>
                <w:b/>
              </w:rPr>
              <w:t>.1</w:t>
            </w:r>
          </w:p>
        </w:tc>
        <w:tc>
          <w:tcPr>
            <w:tcW w:w="8175" w:type="dxa"/>
            <w:tcMar>
              <w:top w:w="0" w:type="dxa"/>
              <w:left w:w="108" w:type="dxa"/>
              <w:bottom w:w="0" w:type="dxa"/>
              <w:right w:w="108" w:type="dxa"/>
            </w:tcMar>
          </w:tcPr>
          <w:p w14:paraId="1E5A9066" w14:textId="78D8FD7A" w:rsidR="00E04B34" w:rsidRDefault="00F015CF">
            <w:pPr>
              <w:pStyle w:val="StandardWW"/>
              <w:widowControl/>
              <w:spacing w:after="227"/>
            </w:pPr>
            <w:r>
              <w:rPr>
                <w:rStyle w:val="Fuentedeprrafopredeter"/>
                <w:rFonts w:ascii="Times New Roman" w:eastAsia="Times New Roman" w:hAnsi="Times New Roman" w:cs="Times New Roman"/>
                <w:color w:val="000000"/>
              </w:rPr>
              <w:t xml:space="preserve">Each participating boat shall be insured with valid third-party liability insurance with a minimum cover of </w:t>
            </w:r>
            <w:r w:rsidR="00AC1D3C" w:rsidRPr="00AC1D3C">
              <w:rPr>
                <w:rStyle w:val="Fuentedeprrafopredeter"/>
                <w:rFonts w:ascii="Times New Roman" w:eastAsia="Times New Roman" w:hAnsi="Times New Roman" w:cs="Times New Roman"/>
                <w:iCs/>
              </w:rPr>
              <w:t>$300,000</w:t>
            </w:r>
            <w:r w:rsidRPr="00AC1D3C">
              <w:rPr>
                <w:rStyle w:val="Fuentedeprrafopredeter"/>
                <w:rFonts w:ascii="Times New Roman" w:eastAsia="Times New Roman" w:hAnsi="Times New Roman" w:cs="Times New Roman"/>
              </w:rPr>
              <w:t xml:space="preserve"> </w:t>
            </w:r>
            <w:r>
              <w:rPr>
                <w:rStyle w:val="Fuentedeprrafopredeter"/>
                <w:rFonts w:ascii="Times New Roman" w:eastAsia="Times New Roman" w:hAnsi="Times New Roman" w:cs="Times New Roman"/>
              </w:rPr>
              <w:t>per incident or the equivalent.</w:t>
            </w:r>
          </w:p>
        </w:tc>
      </w:tr>
      <w:tr w:rsidR="00E04B34" w14:paraId="5CE23F37" w14:textId="77777777" w:rsidTr="00FA2CED">
        <w:trPr>
          <w:cantSplit/>
        </w:trPr>
        <w:tc>
          <w:tcPr>
            <w:tcW w:w="1455" w:type="dxa"/>
            <w:tcMar>
              <w:top w:w="0" w:type="dxa"/>
              <w:left w:w="108" w:type="dxa"/>
              <w:bottom w:w="0" w:type="dxa"/>
              <w:right w:w="108" w:type="dxa"/>
            </w:tcMar>
          </w:tcPr>
          <w:p w14:paraId="41D338E4" w14:textId="6F971700" w:rsidR="00E04B34" w:rsidRDefault="006F2390">
            <w:pPr>
              <w:pStyle w:val="StandardWW"/>
            </w:pPr>
            <w:r>
              <w:rPr>
                <w:rStyle w:val="Fuentedeprrafopredeter"/>
                <w:rFonts w:ascii="Times New Roman" w:eastAsia="Times New Roman" w:hAnsi="Times New Roman" w:cs="Times New Roman"/>
                <w:b/>
              </w:rPr>
              <w:t>11</w:t>
            </w:r>
          </w:p>
        </w:tc>
        <w:tc>
          <w:tcPr>
            <w:tcW w:w="8175" w:type="dxa"/>
            <w:tcMar>
              <w:top w:w="0" w:type="dxa"/>
              <w:left w:w="108" w:type="dxa"/>
              <w:bottom w:w="0" w:type="dxa"/>
              <w:right w:w="108" w:type="dxa"/>
            </w:tcMar>
          </w:tcPr>
          <w:p w14:paraId="5F3A5BD7" w14:textId="77777777" w:rsidR="00E04B34" w:rsidRDefault="00F015CF">
            <w:pPr>
              <w:pStyle w:val="StandardWW"/>
              <w:widowControl/>
              <w:spacing w:after="227"/>
            </w:pPr>
            <w:r>
              <w:rPr>
                <w:rStyle w:val="Fuentedeprrafopredeter"/>
                <w:rFonts w:ascii="Times New Roman" w:eastAsia="Times New Roman" w:hAnsi="Times New Roman" w:cs="Times New Roman"/>
                <w:b/>
              </w:rPr>
              <w:t>PRIZES</w:t>
            </w:r>
          </w:p>
        </w:tc>
      </w:tr>
      <w:tr w:rsidR="00E04B34" w14:paraId="2D495337" w14:textId="77777777" w:rsidTr="00FA2CED">
        <w:trPr>
          <w:cantSplit/>
        </w:trPr>
        <w:tc>
          <w:tcPr>
            <w:tcW w:w="1455" w:type="dxa"/>
            <w:tcMar>
              <w:top w:w="0" w:type="dxa"/>
              <w:left w:w="108" w:type="dxa"/>
              <w:bottom w:w="0" w:type="dxa"/>
              <w:right w:w="108" w:type="dxa"/>
            </w:tcMar>
          </w:tcPr>
          <w:p w14:paraId="0B6030B7" w14:textId="0AF061B6" w:rsidR="00E04B34" w:rsidRDefault="006F2390">
            <w:pPr>
              <w:pStyle w:val="StandardWW"/>
            </w:pPr>
            <w:r>
              <w:rPr>
                <w:rStyle w:val="Fuentedeprrafopredeter"/>
                <w:rFonts w:ascii="Times New Roman" w:eastAsia="Times New Roman" w:hAnsi="Times New Roman" w:cs="Times New Roman"/>
                <w:b/>
              </w:rPr>
              <w:t>11</w:t>
            </w:r>
            <w:r w:rsidR="00F015CF">
              <w:rPr>
                <w:rStyle w:val="Fuentedeprrafopredeter"/>
                <w:rFonts w:ascii="Times New Roman" w:eastAsia="Times New Roman" w:hAnsi="Times New Roman" w:cs="Times New Roman"/>
                <w:b/>
              </w:rPr>
              <w:t>.1</w:t>
            </w:r>
          </w:p>
        </w:tc>
        <w:tc>
          <w:tcPr>
            <w:tcW w:w="8175" w:type="dxa"/>
            <w:tcMar>
              <w:top w:w="0" w:type="dxa"/>
              <w:left w:w="108" w:type="dxa"/>
              <w:bottom w:w="0" w:type="dxa"/>
              <w:right w:w="108" w:type="dxa"/>
            </w:tcMar>
          </w:tcPr>
          <w:p w14:paraId="04398253" w14:textId="405B68E9" w:rsidR="00E04B34" w:rsidRDefault="00F015CF" w:rsidP="00B5308A">
            <w:pPr>
              <w:pStyle w:val="StandardWW"/>
              <w:spacing w:after="227"/>
            </w:pPr>
            <w:r>
              <w:rPr>
                <w:rStyle w:val="Fuentedeprrafopredeter"/>
                <w:rFonts w:ascii="Times New Roman" w:eastAsia="Times New Roman" w:hAnsi="Times New Roman" w:cs="Times New Roman"/>
              </w:rPr>
              <w:t>Prizes will be given as follows:</w:t>
            </w:r>
            <w:r w:rsidR="00B5308A">
              <w:rPr>
                <w:rStyle w:val="Fuentedeprrafopredeter"/>
                <w:rFonts w:ascii="Times New Roman" w:eastAsia="Times New Roman" w:hAnsi="Times New Roman" w:cs="Times New Roman"/>
              </w:rPr>
              <w:t xml:space="preserve">  Flags for first, second, and third place for </w:t>
            </w:r>
            <w:r w:rsidR="003E39D5">
              <w:rPr>
                <w:rStyle w:val="Fuentedeprrafopredeter"/>
                <w:rFonts w:ascii="Times New Roman" w:eastAsia="Times New Roman" w:hAnsi="Times New Roman" w:cs="Times New Roman"/>
              </w:rPr>
              <w:t xml:space="preserve">each </w:t>
            </w:r>
            <w:r w:rsidR="00B5308A">
              <w:rPr>
                <w:rStyle w:val="Fuentedeprrafopredeter"/>
                <w:rFonts w:ascii="Times New Roman" w:eastAsia="Times New Roman" w:hAnsi="Times New Roman" w:cs="Times New Roman"/>
              </w:rPr>
              <w:t>class.</w:t>
            </w:r>
            <w:r>
              <w:rPr>
                <w:rStyle w:val="Fuentedeprrafopredeter"/>
                <w:rFonts w:ascii="Times New Roman" w:eastAsia="Times New Roman" w:hAnsi="Times New Roman" w:cs="Times New Roman"/>
              </w:rPr>
              <w:t xml:space="preserve"> </w:t>
            </w:r>
          </w:p>
        </w:tc>
      </w:tr>
      <w:tr w:rsidR="00E04B34" w14:paraId="77054B8F" w14:textId="77777777" w:rsidTr="00FA2CED">
        <w:trPr>
          <w:cantSplit/>
        </w:trPr>
        <w:tc>
          <w:tcPr>
            <w:tcW w:w="1455" w:type="dxa"/>
            <w:tcMar>
              <w:top w:w="0" w:type="dxa"/>
              <w:left w:w="108" w:type="dxa"/>
              <w:bottom w:w="0" w:type="dxa"/>
              <w:right w:w="108" w:type="dxa"/>
            </w:tcMar>
          </w:tcPr>
          <w:p w14:paraId="710A2D22" w14:textId="0FEEBBC3" w:rsidR="00E04B34" w:rsidRDefault="006F2390">
            <w:pPr>
              <w:pStyle w:val="StandardWW"/>
              <w:widowControl/>
            </w:pPr>
            <w:r>
              <w:rPr>
                <w:rStyle w:val="Fuentedeprrafopredeter"/>
                <w:rFonts w:ascii="Times New Roman" w:eastAsia="Times New Roman" w:hAnsi="Times New Roman" w:cs="Times New Roman"/>
                <w:b/>
                <w:color w:val="000000"/>
              </w:rPr>
              <w:t>12</w:t>
            </w:r>
          </w:p>
        </w:tc>
        <w:tc>
          <w:tcPr>
            <w:tcW w:w="8175" w:type="dxa"/>
            <w:tcMar>
              <w:top w:w="0" w:type="dxa"/>
              <w:left w:w="108" w:type="dxa"/>
              <w:bottom w:w="0" w:type="dxa"/>
              <w:right w:w="108" w:type="dxa"/>
            </w:tcMar>
          </w:tcPr>
          <w:p w14:paraId="2E726E7C" w14:textId="77777777" w:rsidR="00E04B34" w:rsidRDefault="00F015CF">
            <w:pPr>
              <w:pStyle w:val="StandardWW"/>
              <w:widowControl/>
              <w:spacing w:after="227"/>
            </w:pPr>
            <w:r>
              <w:rPr>
                <w:rStyle w:val="Fuentedeprrafopredeter"/>
                <w:rFonts w:ascii="Times New Roman" w:eastAsia="Times New Roman" w:hAnsi="Times New Roman" w:cs="Times New Roman"/>
                <w:b/>
              </w:rPr>
              <w:t>FURTHER</w:t>
            </w:r>
            <w:r>
              <w:rPr>
                <w:rStyle w:val="Fuentedeprrafopredeter"/>
                <w:rFonts w:ascii="Times New Roman" w:eastAsia="Times New Roman" w:hAnsi="Times New Roman" w:cs="Times New Roman"/>
                <w:b/>
                <w:color w:val="000000"/>
              </w:rPr>
              <w:t xml:space="preserve"> INFORMATION</w:t>
            </w:r>
          </w:p>
        </w:tc>
      </w:tr>
      <w:tr w:rsidR="00E04B34" w14:paraId="5070A77F" w14:textId="77777777" w:rsidTr="00FA2CED">
        <w:trPr>
          <w:cantSplit/>
        </w:trPr>
        <w:tc>
          <w:tcPr>
            <w:tcW w:w="1455" w:type="dxa"/>
            <w:tcMar>
              <w:top w:w="0" w:type="dxa"/>
              <w:left w:w="108" w:type="dxa"/>
              <w:bottom w:w="0" w:type="dxa"/>
              <w:right w:w="108" w:type="dxa"/>
            </w:tcMar>
          </w:tcPr>
          <w:p w14:paraId="213095DA" w14:textId="06C28279" w:rsidR="00E04B34" w:rsidRDefault="006F2390">
            <w:pPr>
              <w:pStyle w:val="StandardWW"/>
              <w:widowControl/>
            </w:pPr>
            <w:r>
              <w:rPr>
                <w:rStyle w:val="Fuentedeprrafopredeter"/>
                <w:rFonts w:ascii="Times New Roman" w:eastAsia="Times New Roman" w:hAnsi="Times New Roman" w:cs="Times New Roman"/>
                <w:b/>
              </w:rPr>
              <w:t>12</w:t>
            </w:r>
            <w:r w:rsidR="00F015CF">
              <w:rPr>
                <w:rStyle w:val="Fuentedeprrafopredeter"/>
                <w:rFonts w:ascii="Times New Roman" w:eastAsia="Times New Roman" w:hAnsi="Times New Roman" w:cs="Times New Roman"/>
                <w:b/>
              </w:rPr>
              <w:t>.1</w:t>
            </w:r>
          </w:p>
        </w:tc>
        <w:tc>
          <w:tcPr>
            <w:tcW w:w="8175" w:type="dxa"/>
            <w:tcMar>
              <w:top w:w="0" w:type="dxa"/>
              <w:left w:w="108" w:type="dxa"/>
              <w:bottom w:w="0" w:type="dxa"/>
              <w:right w:w="108" w:type="dxa"/>
            </w:tcMar>
          </w:tcPr>
          <w:p w14:paraId="5FF18B0F" w14:textId="32DB4C68" w:rsidR="00E04B34" w:rsidRDefault="00F015CF" w:rsidP="00B5308A">
            <w:pPr>
              <w:pStyle w:val="StandardWW"/>
              <w:widowControl/>
              <w:spacing w:after="227"/>
            </w:pPr>
            <w:r>
              <w:rPr>
                <w:rStyle w:val="Fuentedeprrafopredeter"/>
                <w:rFonts w:ascii="Times New Roman" w:eastAsia="Times New Roman" w:hAnsi="Times New Roman" w:cs="Times New Roman"/>
                <w:color w:val="000000"/>
              </w:rPr>
              <w:t>For further information please contact</w:t>
            </w:r>
            <w:r w:rsidR="00B5308A">
              <w:rPr>
                <w:rStyle w:val="Fuentedeprrafopredeter"/>
                <w:rFonts w:ascii="Times New Roman" w:eastAsia="Times New Roman" w:hAnsi="Times New Roman" w:cs="Times New Roman"/>
                <w:color w:val="000000"/>
              </w:rPr>
              <w:t xml:space="preserve"> regatta chairpersons Tom Schuyler (</w:t>
            </w:r>
            <w:r w:rsidR="00B5308A" w:rsidRPr="004C78E3">
              <w:rPr>
                <w:rStyle w:val="Fuentedeprrafopredeter"/>
                <w:rFonts w:ascii="Times New Roman" w:eastAsia="Times New Roman" w:hAnsi="Times New Roman" w:cs="Times New Roman"/>
                <w:color w:val="000000"/>
              </w:rPr>
              <w:t>tltd@roadrunner.com</w:t>
            </w:r>
            <w:r w:rsidR="00B5308A">
              <w:rPr>
                <w:rStyle w:val="Fuentedeprrafopredeter"/>
                <w:rFonts w:ascii="Times New Roman" w:eastAsia="Times New Roman" w:hAnsi="Times New Roman" w:cs="Times New Roman"/>
                <w:color w:val="000000"/>
              </w:rPr>
              <w:t>) and Carl Berry (</w:t>
            </w:r>
            <w:hyperlink r:id="rId8" w:history="1">
              <w:r w:rsidR="008C3877" w:rsidRPr="00805511">
                <w:rPr>
                  <w:rStyle w:val="Hyperlink"/>
                  <w:rFonts w:ascii="Times New Roman" w:eastAsia="Times New Roman" w:hAnsi="Times New Roman" w:cs="Times New Roman"/>
                </w:rPr>
                <w:t>cberry@crinet.org</w:t>
              </w:r>
            </w:hyperlink>
            <w:r w:rsidR="008C3877">
              <w:rPr>
                <w:rStyle w:val="Fuentedeprrafopredeter"/>
                <w:rFonts w:ascii="Times New Roman" w:eastAsia="Times New Roman" w:hAnsi="Times New Roman" w:cs="Times New Roman"/>
                <w:color w:val="000000"/>
              </w:rPr>
              <w:t>, 814-897-3838</w:t>
            </w:r>
            <w:r w:rsidR="00B5308A">
              <w:rPr>
                <w:rStyle w:val="Fuentedeprrafopredeter"/>
                <w:rFonts w:ascii="Times New Roman" w:eastAsia="Times New Roman" w:hAnsi="Times New Roman" w:cs="Times New Roman"/>
                <w:color w:val="000000"/>
              </w:rPr>
              <w:t>).</w:t>
            </w:r>
          </w:p>
        </w:tc>
      </w:tr>
    </w:tbl>
    <w:p w14:paraId="0CD6A64E" w14:textId="77777777" w:rsidR="00E04B34" w:rsidRDefault="00E04B34">
      <w:pPr>
        <w:pStyle w:val="StandardWW"/>
      </w:pPr>
    </w:p>
    <w:sectPr w:rsidR="00E04B34">
      <w:footerReference w:type="even" r:id="rId9"/>
      <w:footerReference w:type="first" r:id="rId10"/>
      <w:pgSz w:w="11906" w:h="16838"/>
      <w:pgMar w:top="1699" w:right="1137" w:bottom="1411" w:left="113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9F1D3" w14:textId="77777777" w:rsidR="000F0D05" w:rsidRDefault="000F0D05">
      <w:r>
        <w:separator/>
      </w:r>
    </w:p>
  </w:endnote>
  <w:endnote w:type="continuationSeparator" w:id="0">
    <w:p w14:paraId="1DB5709F" w14:textId="77777777" w:rsidR="000F0D05" w:rsidRDefault="000F0D05">
      <w:r>
        <w:continuationSeparator/>
      </w:r>
    </w:p>
  </w:endnote>
  <w:endnote w:type="continuationNotice" w:id="1">
    <w:p w14:paraId="3C083FA2" w14:textId="77777777" w:rsidR="000F0D05" w:rsidRDefault="000F0D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Linux Libertine G">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24DA8" w14:textId="587BB1E3" w:rsidR="006641A1" w:rsidRDefault="006641A1">
    <w:pPr>
      <w:pStyle w:val="Footer"/>
    </w:pPr>
    <w:r>
      <w:rPr>
        <w:noProof/>
        <w:lang w:val="en-US" w:eastAsia="en-US" w:bidi="ar-SA"/>
      </w:rPr>
      <mc:AlternateContent>
        <mc:Choice Requires="wps">
          <w:drawing>
            <wp:anchor distT="0" distB="0" distL="0" distR="0" simplePos="0" relativeHeight="251659264" behindDoc="0" locked="0" layoutInCell="1" allowOverlap="1" wp14:anchorId="1C642F81" wp14:editId="2FA13EE9">
              <wp:simplePos x="635" y="635"/>
              <wp:positionH relativeFrom="page">
                <wp:align>left</wp:align>
              </wp:positionH>
              <wp:positionV relativeFrom="page">
                <wp:align>bottom</wp:align>
              </wp:positionV>
              <wp:extent cx="1616710" cy="344805"/>
              <wp:effectExtent l="0" t="0" r="2540" b="0"/>
              <wp:wrapNone/>
              <wp:docPr id="1840148220" name="Text Box 2" descr="Internal - Edlund A/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16710" cy="344805"/>
                      </a:xfrm>
                      <a:prstGeom prst="rect">
                        <a:avLst/>
                      </a:prstGeom>
                      <a:noFill/>
                      <a:ln>
                        <a:noFill/>
                      </a:ln>
                    </wps:spPr>
                    <wps:txbx>
                      <w:txbxContent>
                        <w:p w14:paraId="37F28F7B" w14:textId="6F77280A" w:rsidR="006641A1" w:rsidRPr="006641A1" w:rsidRDefault="006641A1" w:rsidP="006641A1">
                          <w:pPr>
                            <w:rPr>
                              <w:rFonts w:ascii="Verdana" w:eastAsia="Verdana" w:hAnsi="Verdana" w:cs="Verdana"/>
                              <w:noProof/>
                              <w:color w:val="000000"/>
                              <w:sz w:val="20"/>
                              <w:szCs w:val="20"/>
                            </w:rPr>
                          </w:pPr>
                          <w:r w:rsidRPr="006641A1">
                            <w:rPr>
                              <w:rFonts w:ascii="Verdana" w:eastAsia="Verdana" w:hAnsi="Verdana" w:cs="Verdana"/>
                              <w:noProof/>
                              <w:color w:val="000000"/>
                              <w:sz w:val="20"/>
                              <w:szCs w:val="20"/>
                            </w:rPr>
                            <w:t>Internal - Edlund A/S</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C642F81" id="_x0000_t202" coordsize="21600,21600" o:spt="202" path="m,l,21600r21600,l21600,xe">
              <v:stroke joinstyle="miter"/>
              <v:path gradientshapeok="t" o:connecttype="rect"/>
            </v:shapetype>
            <v:shape id="Text Box 2" o:spid="_x0000_s1026" type="#_x0000_t202" alt="Internal - Edlund A/S" style="position:absolute;margin-left:0;margin-top:0;width:127.3pt;height:27.1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FEKDwIAABsEAAAOAAAAZHJzL2Uyb0RvYy54bWysU8Fu2zAMvQ/YPwi6L7azJOuMOEXWIsOA&#10;oi2QDj0rshQbkERBUmJnXz9KdpKt22nYRaZJ6pF8fFre9lqRo3C+BVPRYpJTIgyHujX7in5/2Xy4&#10;ocQHZmqmwIiKnoSnt6v375adLcUUGlC1cARBjC87W9EmBFtmmeeN0MxPwAqDQQlOs4C/bp/VjnWI&#10;rlU2zfNF1oGrrQMuvEfv/RCkq4QvpeDhSUovAlEVxd5COl06d/HMVktW7h2zTcvHNtg/dKFZa7Do&#10;BeqeBUYOrv0DSrfcgQcZJhx0BlK2XKQZcJoifzPNtmFWpFmQHG8vNPn/B8sfj1v77Ejov0CPC4yE&#10;dNaXHp1xnl46Hb/YKcE4Uni60Cb6QHi8tCgWnwoMcYx9nM1u8nmEya63rfPhqwBNolFRh2tJbLHj&#10;gw9D6jklFjOwaZVKq1HmNwdiRk92bTFaod/1Y987qE84joNh097yTYs1H5gPz8zharFNlGt4wkMq&#10;6CoKo0VJA+7H3/wxHxnHKCUdSqWiBrVMifpmcBPT+SzPo7TSHxrubOySUXzO5zFuDvoOUIUFPgjL&#10;kxmTgzqb0oF+RTWvYzUMMcOxZkV3Z/MuDMLF18DFep2SUEWWhQeztTxCR7Iiky/9K3N2pDvgoh7h&#10;LCZWvmF9yI03vV0fAnKfVhKJHdgc+UYFpqWOryVK/Nf/lHV906ufAAAA//8DAFBLAwQUAAYACAAA&#10;ACEADe/ridsAAAAEAQAADwAAAGRycy9kb3ducmV2LnhtbEyPzU7DMBCE70h9B2srcaMOoY1QiFNV&#10;5UdcCUhwdOJtHDVep1m3DW+P4VIuK41mNPNtsZ5cL044cudJwe0iAYHUeNNRq+Dj/fnmHgQHTUb3&#10;nlDBNzKsy9lVoXPjz/SGpyq0IpYQ51qBDWHIpeTGotO88ANS9HZ+dDpEObbSjPocy10v0yTJpNMd&#10;xQWrB9xabPbV0SnIHl82dvjMvg67lF+59vtQ+SelrufT5gFEwClcwvCLH9GhjEy1P5Jh0SuIj4S/&#10;G710tcxA1ApWyzuQZSH/w5c/AAAA//8DAFBLAQItABQABgAIAAAAIQC2gziS/gAAAOEBAAATAAAA&#10;AAAAAAAAAAAAAAAAAABbQ29udGVudF9UeXBlc10ueG1sUEsBAi0AFAAGAAgAAAAhADj9If/WAAAA&#10;lAEAAAsAAAAAAAAAAAAAAAAALwEAAF9yZWxzLy5yZWxzUEsBAi0AFAAGAAgAAAAhAEZcUQoPAgAA&#10;GwQAAA4AAAAAAAAAAAAAAAAALgIAAGRycy9lMm9Eb2MueG1sUEsBAi0AFAAGAAgAAAAhAA3v64nb&#10;AAAABAEAAA8AAAAAAAAAAAAAAAAAaQQAAGRycy9kb3ducmV2LnhtbFBLBQYAAAAABAAEAPMAAABx&#10;BQAAAAA=&#10;" filled="f" stroked="f">
              <v:textbox style="mso-fit-shape-to-text:t" inset="20pt,0,0,15pt">
                <w:txbxContent>
                  <w:p w14:paraId="37F28F7B" w14:textId="6F77280A" w:rsidR="006641A1" w:rsidRPr="006641A1" w:rsidRDefault="006641A1" w:rsidP="006641A1">
                    <w:pPr>
                      <w:rPr>
                        <w:rFonts w:ascii="Verdana" w:eastAsia="Verdana" w:hAnsi="Verdana" w:cs="Verdana"/>
                        <w:noProof/>
                        <w:color w:val="000000"/>
                        <w:sz w:val="20"/>
                        <w:szCs w:val="20"/>
                      </w:rPr>
                    </w:pPr>
                    <w:r w:rsidRPr="006641A1">
                      <w:rPr>
                        <w:rFonts w:ascii="Verdana" w:eastAsia="Verdana" w:hAnsi="Verdana" w:cs="Verdana"/>
                        <w:noProof/>
                        <w:color w:val="000000"/>
                        <w:sz w:val="20"/>
                        <w:szCs w:val="20"/>
                      </w:rPr>
                      <w:t>Internal - Edlund A/S</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DF185" w14:textId="30DDB72C" w:rsidR="006641A1" w:rsidRDefault="006641A1">
    <w:pPr>
      <w:pStyle w:val="Footer"/>
    </w:pPr>
    <w:r>
      <w:rPr>
        <w:noProof/>
        <w:lang w:val="en-US" w:eastAsia="en-US" w:bidi="ar-SA"/>
      </w:rPr>
      <mc:AlternateContent>
        <mc:Choice Requires="wps">
          <w:drawing>
            <wp:anchor distT="0" distB="0" distL="0" distR="0" simplePos="0" relativeHeight="251658240" behindDoc="0" locked="0" layoutInCell="1" allowOverlap="1" wp14:anchorId="44C8E69B" wp14:editId="087ADAE0">
              <wp:simplePos x="635" y="635"/>
              <wp:positionH relativeFrom="page">
                <wp:align>left</wp:align>
              </wp:positionH>
              <wp:positionV relativeFrom="page">
                <wp:align>bottom</wp:align>
              </wp:positionV>
              <wp:extent cx="1616710" cy="344805"/>
              <wp:effectExtent l="0" t="0" r="2540" b="0"/>
              <wp:wrapNone/>
              <wp:docPr id="1160510752" name="Text Box 1" descr="Internal - Edlund A/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16710" cy="344805"/>
                      </a:xfrm>
                      <a:prstGeom prst="rect">
                        <a:avLst/>
                      </a:prstGeom>
                      <a:noFill/>
                      <a:ln>
                        <a:noFill/>
                      </a:ln>
                    </wps:spPr>
                    <wps:txbx>
                      <w:txbxContent>
                        <w:p w14:paraId="2B49B2E5" w14:textId="4560B855" w:rsidR="006641A1" w:rsidRPr="006641A1" w:rsidRDefault="006641A1" w:rsidP="006641A1">
                          <w:pPr>
                            <w:rPr>
                              <w:rFonts w:ascii="Verdana" w:eastAsia="Verdana" w:hAnsi="Verdana" w:cs="Verdana"/>
                              <w:noProof/>
                              <w:color w:val="000000"/>
                              <w:sz w:val="20"/>
                              <w:szCs w:val="20"/>
                            </w:rPr>
                          </w:pPr>
                          <w:r w:rsidRPr="006641A1">
                            <w:rPr>
                              <w:rFonts w:ascii="Verdana" w:eastAsia="Verdana" w:hAnsi="Verdana" w:cs="Verdana"/>
                              <w:noProof/>
                              <w:color w:val="000000"/>
                              <w:sz w:val="20"/>
                              <w:szCs w:val="20"/>
                            </w:rPr>
                            <w:t>Internal - Edlund A/S</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4C8E69B" id="_x0000_t202" coordsize="21600,21600" o:spt="202" path="m,l,21600r21600,l21600,xe">
              <v:stroke joinstyle="miter"/>
              <v:path gradientshapeok="t" o:connecttype="rect"/>
            </v:shapetype>
            <v:shape id="Text Box 1" o:spid="_x0000_s1027" type="#_x0000_t202" alt="Internal - Edlund A/S" style="position:absolute;margin-left:0;margin-top:0;width:127.3pt;height:27.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7MrEQIAACIEAAAOAAAAZHJzL2Uyb0RvYy54bWysU8tu2zAQvBfoPxC815Jc200Fy4GbwEUB&#10;IwngFDnTFGkJILkESVtyv75Lyo8k7anohVrtLvcxM5zf9lqRg3C+BVPRYpRTIgyHujW7iv58Xn26&#10;ocQHZmqmwIiKHoWnt4uPH+adLcUYGlC1cASLGF92tqJNCLbMMs8boZkfgRUGgxKcZgF/3S6rHeuw&#10;ulbZOM9nWQeutg648B6990OQLlJ9KQUPj1J6EYiqKM4W0unSuY1ntpizcueYbVp+GoP9wxSatQab&#10;Xkrds8DI3rV/lNItd+BBhhEHnYGULRdpB9ymyN9ts2mYFWkXBMfbC0z+/5XlD4eNfXIk9N+gRwIj&#10;IJ31pUdn3KeXTscvTkowjhAeL7CJPhAeL82K2ZcCQxxjnyeTm3way2TX29b58F2AJtGoqENaElrs&#10;sPZhSD2nxGYGVq1SiRpl3jiwZvRk1xGjFfptT9r61fhbqI+4lYOBcG/5qsXWa+bDE3PIME6Lqg2P&#10;eEgFXUXhZFHSgPv1N3/MR+AxSkmHiqmoQUlTon4YJGQ8neR5VFj6Q8OdjW0yiq/5NMbNXt8BirHA&#10;d2F5MmNyUGdTOtAvKOpl7IYhZjj2rOj2bN6FQb/4KLhYLlMSismysDYby2PpiFkE9Ll/Yc6eUA/I&#10;1wOcNcXKd+APufGmt8t9QAoSMxHfAc0T7CjExO3p0USlv/5PWdenvfgNAAD//wMAUEsDBBQABgAI&#10;AAAAIQAN7+uJ2wAAAAQBAAAPAAAAZHJzL2Rvd25yZXYueG1sTI/NTsMwEITvSH0Haytxow6hjVCI&#10;U1XlR1wJSHB04m0cNV6nWbcNb4/hUi4rjWY0822xnlwvTjhy50nB7SIBgdR401Gr4OP9+eYeBAdN&#10;RveeUME3MqzL2VWhc+PP9IanKrQilhDnWoENYcil5Mai07zwA1L0dn50OkQ5ttKM+hzLXS/TJMmk&#10;0x3FBasH3Fps9tXRKcgeXzZ2+My+DruUX7n2+1D5J6Wu59PmAUTAKVzC8Isf0aGMTLU/kmHRK4iP&#10;hL8bvXS1zEDUClbLO5BlIf/Dlz8AAAD//wMAUEsBAi0AFAAGAAgAAAAhALaDOJL+AAAA4QEAABMA&#10;AAAAAAAAAAAAAAAAAAAAAFtDb250ZW50X1R5cGVzXS54bWxQSwECLQAUAAYACAAAACEAOP0h/9YA&#10;AACUAQAACwAAAAAAAAAAAAAAAAAvAQAAX3JlbHMvLnJlbHNQSwECLQAUAAYACAAAACEAZm+zKxEC&#10;AAAiBAAADgAAAAAAAAAAAAAAAAAuAgAAZHJzL2Uyb0RvYy54bWxQSwECLQAUAAYACAAAACEADe/r&#10;idsAAAAEAQAADwAAAAAAAAAAAAAAAABrBAAAZHJzL2Rvd25yZXYueG1sUEsFBgAAAAAEAAQA8wAA&#10;AHMFAAAAAA==&#10;" filled="f" stroked="f">
              <v:textbox style="mso-fit-shape-to-text:t" inset="20pt,0,0,15pt">
                <w:txbxContent>
                  <w:p w14:paraId="2B49B2E5" w14:textId="4560B855" w:rsidR="006641A1" w:rsidRPr="006641A1" w:rsidRDefault="006641A1" w:rsidP="006641A1">
                    <w:pPr>
                      <w:rPr>
                        <w:rFonts w:ascii="Verdana" w:eastAsia="Verdana" w:hAnsi="Verdana" w:cs="Verdana"/>
                        <w:noProof/>
                        <w:color w:val="000000"/>
                        <w:sz w:val="20"/>
                        <w:szCs w:val="20"/>
                      </w:rPr>
                    </w:pPr>
                    <w:r w:rsidRPr="006641A1">
                      <w:rPr>
                        <w:rFonts w:ascii="Verdana" w:eastAsia="Verdana" w:hAnsi="Verdana" w:cs="Verdana"/>
                        <w:noProof/>
                        <w:color w:val="000000"/>
                        <w:sz w:val="20"/>
                        <w:szCs w:val="20"/>
                      </w:rPr>
                      <w:t>Internal - Edlund A/S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59EE7" w14:textId="77777777" w:rsidR="000F0D05" w:rsidRDefault="000F0D05">
      <w:r>
        <w:rPr>
          <w:color w:val="000000"/>
        </w:rPr>
        <w:separator/>
      </w:r>
    </w:p>
  </w:footnote>
  <w:footnote w:type="continuationSeparator" w:id="0">
    <w:p w14:paraId="5F74BB0F" w14:textId="77777777" w:rsidR="000F0D05" w:rsidRDefault="000F0D05">
      <w:r>
        <w:continuationSeparator/>
      </w:r>
    </w:p>
  </w:footnote>
  <w:footnote w:type="continuationNotice" w:id="1">
    <w:p w14:paraId="53B4E868" w14:textId="77777777" w:rsidR="000F0D05" w:rsidRDefault="000F0D0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810D52"/>
    <w:multiLevelType w:val="multilevel"/>
    <w:tmpl w:val="4C664C9E"/>
    <w:styleLink w:val="NoList1"/>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num w:numId="1" w16cid:durableId="17932840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B34"/>
    <w:rsid w:val="000112C8"/>
    <w:rsid w:val="00082A12"/>
    <w:rsid w:val="000F0D05"/>
    <w:rsid w:val="00152678"/>
    <w:rsid w:val="001700FF"/>
    <w:rsid w:val="001811F8"/>
    <w:rsid w:val="001878CF"/>
    <w:rsid w:val="001A19FA"/>
    <w:rsid w:val="00211F4D"/>
    <w:rsid w:val="00265C87"/>
    <w:rsid w:val="00282E65"/>
    <w:rsid w:val="002A40B3"/>
    <w:rsid w:val="002C3A4A"/>
    <w:rsid w:val="00312C6F"/>
    <w:rsid w:val="003149A9"/>
    <w:rsid w:val="00325AD4"/>
    <w:rsid w:val="00337386"/>
    <w:rsid w:val="00392CF6"/>
    <w:rsid w:val="00393766"/>
    <w:rsid w:val="00393768"/>
    <w:rsid w:val="0039427E"/>
    <w:rsid w:val="003B1B4F"/>
    <w:rsid w:val="003E0F84"/>
    <w:rsid w:val="003E39D5"/>
    <w:rsid w:val="004870D5"/>
    <w:rsid w:val="004B366C"/>
    <w:rsid w:val="004C65F4"/>
    <w:rsid w:val="004C78E3"/>
    <w:rsid w:val="005F6A9C"/>
    <w:rsid w:val="006108F8"/>
    <w:rsid w:val="00615910"/>
    <w:rsid w:val="00654B07"/>
    <w:rsid w:val="006641A1"/>
    <w:rsid w:val="006C4147"/>
    <w:rsid w:val="006F2390"/>
    <w:rsid w:val="00727303"/>
    <w:rsid w:val="00745D9F"/>
    <w:rsid w:val="00755D4C"/>
    <w:rsid w:val="00794572"/>
    <w:rsid w:val="007F30E9"/>
    <w:rsid w:val="00831B36"/>
    <w:rsid w:val="00871915"/>
    <w:rsid w:val="0088285A"/>
    <w:rsid w:val="00893486"/>
    <w:rsid w:val="008C3877"/>
    <w:rsid w:val="008F7E28"/>
    <w:rsid w:val="00917CC1"/>
    <w:rsid w:val="00927F9B"/>
    <w:rsid w:val="009D71F7"/>
    <w:rsid w:val="00A276AF"/>
    <w:rsid w:val="00A325C5"/>
    <w:rsid w:val="00A669FC"/>
    <w:rsid w:val="00A86079"/>
    <w:rsid w:val="00AA126F"/>
    <w:rsid w:val="00AB6FFC"/>
    <w:rsid w:val="00AC1D3C"/>
    <w:rsid w:val="00AC49D5"/>
    <w:rsid w:val="00AC5FA4"/>
    <w:rsid w:val="00AF5BF0"/>
    <w:rsid w:val="00B5104B"/>
    <w:rsid w:val="00B5308A"/>
    <w:rsid w:val="00B545F8"/>
    <w:rsid w:val="00B73459"/>
    <w:rsid w:val="00BC67C1"/>
    <w:rsid w:val="00C06049"/>
    <w:rsid w:val="00C450CA"/>
    <w:rsid w:val="00C66EE7"/>
    <w:rsid w:val="00C7042F"/>
    <w:rsid w:val="00C777EA"/>
    <w:rsid w:val="00C80445"/>
    <w:rsid w:val="00CB38E9"/>
    <w:rsid w:val="00CD0490"/>
    <w:rsid w:val="00CE52BE"/>
    <w:rsid w:val="00CE5D70"/>
    <w:rsid w:val="00CF0B20"/>
    <w:rsid w:val="00D072DC"/>
    <w:rsid w:val="00D502B0"/>
    <w:rsid w:val="00D65F08"/>
    <w:rsid w:val="00DA06FB"/>
    <w:rsid w:val="00DA6C9E"/>
    <w:rsid w:val="00DD1E4B"/>
    <w:rsid w:val="00DE3AFA"/>
    <w:rsid w:val="00DF12C9"/>
    <w:rsid w:val="00E04B34"/>
    <w:rsid w:val="00E10740"/>
    <w:rsid w:val="00E24B3A"/>
    <w:rsid w:val="00E86317"/>
    <w:rsid w:val="00EC2320"/>
    <w:rsid w:val="00ED7A16"/>
    <w:rsid w:val="00EE0C56"/>
    <w:rsid w:val="00EF4530"/>
    <w:rsid w:val="00F015CF"/>
    <w:rsid w:val="00F1354D"/>
    <w:rsid w:val="00F659F0"/>
    <w:rsid w:val="00F672F4"/>
    <w:rsid w:val="00FA2CED"/>
    <w:rsid w:val="00FC69BA"/>
    <w:rsid w:val="49BAECDB"/>
    <w:rsid w:val="717287C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577F6D"/>
  <w15:docId w15:val="{6A644FF5-E1F3-3547-88AC-C6E764ACF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DengXian" w:hAnsi="Arial" w:cs="Arial"/>
        <w:sz w:val="24"/>
        <w:szCs w:val="24"/>
        <w:lang w:val="en-GB"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tulo1">
    <w:name w:val="Título 1"/>
    <w:basedOn w:val="Standard"/>
    <w:next w:val="StandardWW"/>
    <w:pPr>
      <w:keepNext/>
      <w:keepLines/>
      <w:spacing w:before="480" w:after="120"/>
      <w:outlineLvl w:val="0"/>
    </w:pPr>
    <w:rPr>
      <w:b/>
      <w:sz w:val="48"/>
      <w:szCs w:val="48"/>
    </w:rPr>
  </w:style>
  <w:style w:type="paragraph" w:customStyle="1" w:styleId="Ttulo2">
    <w:name w:val="Título 2"/>
    <w:basedOn w:val="Standard"/>
    <w:next w:val="StandardWW"/>
    <w:pPr>
      <w:keepNext/>
      <w:keepLines/>
      <w:spacing w:before="360" w:after="80"/>
      <w:outlineLvl w:val="1"/>
    </w:pPr>
    <w:rPr>
      <w:b/>
      <w:sz w:val="36"/>
      <w:szCs w:val="36"/>
    </w:rPr>
  </w:style>
  <w:style w:type="paragraph" w:customStyle="1" w:styleId="Ttulo3">
    <w:name w:val="Título 3"/>
    <w:basedOn w:val="Standard"/>
    <w:next w:val="StandardWW"/>
    <w:pPr>
      <w:keepNext/>
      <w:keepLines/>
      <w:spacing w:before="280" w:after="80"/>
      <w:outlineLvl w:val="2"/>
    </w:pPr>
    <w:rPr>
      <w:b/>
      <w:sz w:val="28"/>
      <w:szCs w:val="28"/>
    </w:rPr>
  </w:style>
  <w:style w:type="paragraph" w:customStyle="1" w:styleId="Ttulo4">
    <w:name w:val="Título 4"/>
    <w:basedOn w:val="Standard"/>
    <w:next w:val="StandardWW"/>
    <w:pPr>
      <w:keepNext/>
      <w:keepLines/>
      <w:spacing w:before="240" w:after="40"/>
      <w:outlineLvl w:val="3"/>
    </w:pPr>
    <w:rPr>
      <w:b/>
    </w:rPr>
  </w:style>
  <w:style w:type="paragraph" w:customStyle="1" w:styleId="Ttulo5">
    <w:name w:val="Título 5"/>
    <w:basedOn w:val="Standard"/>
    <w:next w:val="StandardWW"/>
    <w:pPr>
      <w:keepNext/>
      <w:keepLines/>
      <w:spacing w:before="220" w:after="40"/>
      <w:outlineLvl w:val="4"/>
    </w:pPr>
    <w:rPr>
      <w:b/>
      <w:sz w:val="22"/>
      <w:szCs w:val="22"/>
    </w:rPr>
  </w:style>
  <w:style w:type="paragraph" w:customStyle="1" w:styleId="Ttulo6">
    <w:name w:val="Título 6"/>
    <w:basedOn w:val="Standard"/>
    <w:next w:val="StandardWW"/>
    <w:pPr>
      <w:keepNext/>
      <w:keepLines/>
      <w:spacing w:before="200" w:after="40"/>
      <w:outlineLvl w:val="5"/>
    </w:pPr>
    <w:rPr>
      <w:b/>
      <w:sz w:val="20"/>
      <w:szCs w:val="20"/>
    </w:rPr>
  </w:style>
  <w:style w:type="character" w:customStyle="1" w:styleId="Fuentedeprrafopredeter">
    <w:name w:val="Fuente de párrafo predeter."/>
  </w:style>
  <w:style w:type="paragraph" w:customStyle="1" w:styleId="a">
    <w:name w:val="正文"/>
    <w:pPr>
      <w:suppressAutoHyphens/>
    </w:pPr>
  </w:style>
  <w:style w:type="character" w:customStyle="1" w:styleId="a0">
    <w:name w:val="默认段落字体"/>
  </w:style>
  <w:style w:type="paragraph" w:customStyle="1" w:styleId="Standard">
    <w:name w:val="Standard"/>
    <w:pPr>
      <w:widowControl/>
      <w:suppressAutoHyphens/>
    </w:pPr>
  </w:style>
  <w:style w:type="paragraph" w:customStyle="1" w:styleId="Heading">
    <w:name w:val="Heading"/>
    <w:basedOn w:val="StandardWW"/>
    <w:next w:val="TextbodyWW"/>
    <w:pPr>
      <w:keepNext/>
      <w:spacing w:before="240" w:after="120"/>
    </w:pPr>
    <w:rPr>
      <w:rFonts w:ascii="Liberation Sans" w:eastAsia="Linux Libertine G" w:hAnsi="Liberation Sans" w:cs="Linux Libertine G"/>
      <w:sz w:val="28"/>
      <w:szCs w:val="28"/>
    </w:rPr>
  </w:style>
  <w:style w:type="paragraph" w:customStyle="1" w:styleId="Textbody">
    <w:name w:val="Text body"/>
    <w:basedOn w:val="Standard"/>
    <w:pPr>
      <w:spacing w:after="140" w:line="276" w:lineRule="auto"/>
    </w:pPr>
  </w:style>
  <w:style w:type="paragraph" w:customStyle="1" w:styleId="Lista">
    <w:name w:val="Lista"/>
    <w:basedOn w:val="TextbodyWW"/>
  </w:style>
  <w:style w:type="paragraph" w:customStyle="1" w:styleId="Descripcin">
    <w:name w:val="Descripción"/>
    <w:basedOn w:val="StandardWW"/>
    <w:pPr>
      <w:suppressLineNumbers/>
      <w:spacing w:before="120" w:after="120"/>
    </w:pPr>
    <w:rPr>
      <w:i/>
      <w:iCs/>
    </w:rPr>
  </w:style>
  <w:style w:type="paragraph" w:customStyle="1" w:styleId="Index">
    <w:name w:val="Index"/>
    <w:basedOn w:val="StandardWW"/>
    <w:pPr>
      <w:suppressLineNumbers/>
    </w:pPr>
  </w:style>
  <w:style w:type="paragraph" w:customStyle="1" w:styleId="StandardWW">
    <w:name w:val="Standard (WW)"/>
    <w:pPr>
      <w:suppressAutoHyphens/>
    </w:pPr>
  </w:style>
  <w:style w:type="paragraph" w:customStyle="1" w:styleId="TextbodyWW">
    <w:name w:val="Text body (WW)"/>
    <w:basedOn w:val="StandardWW"/>
    <w:pPr>
      <w:spacing w:after="140" w:line="276" w:lineRule="auto"/>
    </w:pPr>
  </w:style>
  <w:style w:type="paragraph" w:customStyle="1" w:styleId="Ttulo">
    <w:name w:val="Título"/>
    <w:basedOn w:val="Standard"/>
    <w:next w:val="StandardWW"/>
    <w:pPr>
      <w:keepNext/>
      <w:keepLines/>
      <w:spacing w:before="480" w:after="120"/>
    </w:pPr>
    <w:rPr>
      <w:b/>
      <w:sz w:val="72"/>
      <w:szCs w:val="72"/>
    </w:rPr>
  </w:style>
  <w:style w:type="paragraph" w:customStyle="1" w:styleId="Subttulo">
    <w:name w:val="Subtítulo"/>
    <w:basedOn w:val="Standard"/>
    <w:next w:val="StandardWW"/>
    <w:pPr>
      <w:keepNext/>
      <w:keepLines/>
      <w:spacing w:before="360" w:after="80"/>
    </w:pPr>
    <w:rPr>
      <w:rFonts w:ascii="Georgia" w:eastAsia="Georgia" w:hAnsi="Georgia" w:cs="Georgia"/>
      <w:i/>
      <w:color w:val="666666"/>
      <w:sz w:val="48"/>
      <w:szCs w:val="48"/>
    </w:rPr>
  </w:style>
  <w:style w:type="paragraph" w:customStyle="1" w:styleId="TableContents">
    <w:name w:val="Table Contents"/>
    <w:basedOn w:val="StandardWW"/>
    <w:pPr>
      <w:suppressLineNumbers/>
    </w:pPr>
  </w:style>
  <w:style w:type="paragraph" w:customStyle="1" w:styleId="Revisin">
    <w:name w:val="Revisión"/>
    <w:pPr>
      <w:widowControl/>
      <w:suppressAutoHyphens/>
      <w:textAlignment w:val="auto"/>
    </w:pPr>
    <w:rPr>
      <w:rFonts w:cs="Mangal"/>
      <w:szCs w:val="21"/>
    </w:rPr>
  </w:style>
  <w:style w:type="paragraph" w:customStyle="1" w:styleId="Comment">
    <w:name w:val="Comment"/>
    <w:basedOn w:val="Standard"/>
    <w:rPr>
      <w:sz w:val="20"/>
      <w:szCs w:val="20"/>
    </w:rPr>
  </w:style>
  <w:style w:type="paragraph" w:styleId="CommentText">
    <w:name w:val="annotation text"/>
    <w:basedOn w:val="a"/>
    <w:rPr>
      <w:rFonts w:cs="Mangal"/>
      <w:sz w:val="20"/>
      <w:szCs w:val="18"/>
    </w:rPr>
  </w:style>
  <w:style w:type="paragraph" w:customStyle="1" w:styleId="Textocomentario">
    <w:name w:val="Texto comentario"/>
    <w:basedOn w:val="a"/>
    <w:rPr>
      <w:rFonts w:cs="Mangal"/>
      <w:sz w:val="20"/>
      <w:szCs w:val="18"/>
    </w:rPr>
  </w:style>
  <w:style w:type="paragraph" w:customStyle="1" w:styleId="Asuntodelcomentario">
    <w:name w:val="Asunto del comentario"/>
    <w:basedOn w:val="Textocomentario"/>
    <w:next w:val="Textocomentario"/>
    <w:rPr>
      <w:b/>
      <w:bCs/>
    </w:rPr>
  </w:style>
  <w:style w:type="character" w:customStyle="1" w:styleId="Linenumbering">
    <w:name w:val="Line numbering"/>
  </w:style>
  <w:style w:type="character" w:customStyle="1" w:styleId="CommentTextChar">
    <w:name w:val="Comment Text Char"/>
    <w:basedOn w:val="Fuentedeprrafopredeter"/>
    <w:rPr>
      <w:rFonts w:cs="Mangal"/>
      <w:sz w:val="20"/>
      <w:szCs w:val="18"/>
    </w:rPr>
  </w:style>
  <w:style w:type="character" w:styleId="CommentReference">
    <w:name w:val="annotation reference"/>
    <w:basedOn w:val="Fuentedeprrafopredeter"/>
    <w:rPr>
      <w:sz w:val="16"/>
      <w:szCs w:val="16"/>
    </w:rPr>
  </w:style>
  <w:style w:type="character" w:customStyle="1" w:styleId="TextocomentarioCar">
    <w:name w:val="Texto comentario Car"/>
    <w:basedOn w:val="Fuentedeprrafopredeter"/>
    <w:rPr>
      <w:rFonts w:cs="Mangal"/>
      <w:sz w:val="20"/>
      <w:szCs w:val="18"/>
    </w:rPr>
  </w:style>
  <w:style w:type="character" w:customStyle="1" w:styleId="Refdecomentario">
    <w:name w:val="Ref. de comentario"/>
    <w:basedOn w:val="Fuentedeprrafopredeter"/>
    <w:rPr>
      <w:sz w:val="16"/>
      <w:szCs w:val="16"/>
    </w:rPr>
  </w:style>
  <w:style w:type="character" w:customStyle="1" w:styleId="AsuntodelcomentarioCar">
    <w:name w:val="Asunto del comentario Car"/>
    <w:basedOn w:val="TextocomentarioCar"/>
    <w:rPr>
      <w:rFonts w:cs="Mangal"/>
      <w:b/>
      <w:bCs/>
      <w:sz w:val="20"/>
      <w:szCs w:val="18"/>
    </w:rPr>
  </w:style>
  <w:style w:type="paragraph" w:customStyle="1" w:styleId="a1">
    <w:name w:val="批注文字"/>
    <w:basedOn w:val="a"/>
    <w:rPr>
      <w:rFonts w:cs="Mangal"/>
      <w:szCs w:val="21"/>
    </w:rPr>
  </w:style>
  <w:style w:type="character" w:customStyle="1" w:styleId="a2">
    <w:name w:val="批注文字 字符"/>
    <w:basedOn w:val="a0"/>
    <w:rPr>
      <w:rFonts w:cs="Mangal"/>
      <w:szCs w:val="21"/>
    </w:rPr>
  </w:style>
  <w:style w:type="character" w:customStyle="1" w:styleId="a3">
    <w:name w:val="批注引用"/>
    <w:basedOn w:val="a0"/>
    <w:rPr>
      <w:sz w:val="21"/>
      <w:szCs w:val="21"/>
    </w:rPr>
  </w:style>
  <w:style w:type="paragraph" w:customStyle="1" w:styleId="a4">
    <w:name w:val="修订"/>
    <w:pPr>
      <w:widowControl/>
      <w:textAlignment w:val="auto"/>
    </w:pPr>
    <w:rPr>
      <w:rFonts w:cs="Mangal"/>
      <w:szCs w:val="21"/>
    </w:rPr>
  </w:style>
  <w:style w:type="paragraph" w:styleId="Revision">
    <w:name w:val="Revision"/>
    <w:pPr>
      <w:widowControl/>
      <w:textAlignment w:val="auto"/>
    </w:pPr>
    <w:rPr>
      <w:rFonts w:cs="Mangal"/>
      <w:szCs w:val="21"/>
    </w:rPr>
  </w:style>
  <w:style w:type="numbering" w:customStyle="1" w:styleId="NoList1">
    <w:name w:val="No List_1"/>
    <w:basedOn w:val="NoList"/>
    <w:pPr>
      <w:numPr>
        <w:numId w:val="1"/>
      </w:numPr>
    </w:pPr>
  </w:style>
  <w:style w:type="paragraph" w:styleId="Header">
    <w:name w:val="header"/>
    <w:basedOn w:val="Normal"/>
    <w:link w:val="HeaderChar"/>
    <w:uiPriority w:val="99"/>
    <w:unhideWhenUsed/>
    <w:rsid w:val="00FA2CED"/>
    <w:pPr>
      <w:tabs>
        <w:tab w:val="center" w:pos="4680"/>
        <w:tab w:val="right" w:pos="9360"/>
      </w:tabs>
    </w:pPr>
    <w:rPr>
      <w:rFonts w:cs="Mangal"/>
      <w:szCs w:val="21"/>
    </w:rPr>
  </w:style>
  <w:style w:type="character" w:customStyle="1" w:styleId="HeaderChar">
    <w:name w:val="Header Char"/>
    <w:basedOn w:val="DefaultParagraphFont"/>
    <w:link w:val="Header"/>
    <w:uiPriority w:val="99"/>
    <w:rsid w:val="00FA2CED"/>
    <w:rPr>
      <w:rFonts w:cs="Mangal"/>
      <w:szCs w:val="21"/>
    </w:rPr>
  </w:style>
  <w:style w:type="paragraph" w:styleId="Footer">
    <w:name w:val="footer"/>
    <w:basedOn w:val="Normal"/>
    <w:link w:val="FooterChar"/>
    <w:uiPriority w:val="99"/>
    <w:unhideWhenUsed/>
    <w:rsid w:val="00FA2CED"/>
    <w:pPr>
      <w:tabs>
        <w:tab w:val="center" w:pos="4680"/>
        <w:tab w:val="right" w:pos="9360"/>
      </w:tabs>
    </w:pPr>
    <w:rPr>
      <w:rFonts w:cs="Mangal"/>
      <w:szCs w:val="21"/>
    </w:rPr>
  </w:style>
  <w:style w:type="character" w:customStyle="1" w:styleId="FooterChar">
    <w:name w:val="Footer Char"/>
    <w:basedOn w:val="DefaultParagraphFont"/>
    <w:link w:val="Footer"/>
    <w:uiPriority w:val="99"/>
    <w:rsid w:val="00FA2CED"/>
    <w:rPr>
      <w:rFonts w:cs="Mangal"/>
      <w:szCs w:val="21"/>
    </w:rPr>
  </w:style>
  <w:style w:type="character" w:styleId="Hyperlink">
    <w:name w:val="Hyperlink"/>
    <w:basedOn w:val="DefaultParagraphFont"/>
    <w:uiPriority w:val="99"/>
    <w:unhideWhenUsed/>
    <w:rsid w:val="00B5308A"/>
    <w:rPr>
      <w:color w:val="467886" w:themeColor="hyperlink"/>
      <w:u w:val="single"/>
    </w:rPr>
  </w:style>
  <w:style w:type="character" w:styleId="UnresolvedMention">
    <w:name w:val="Unresolved Mention"/>
    <w:basedOn w:val="DefaultParagraphFont"/>
    <w:uiPriority w:val="99"/>
    <w:semiHidden/>
    <w:unhideWhenUsed/>
    <w:rsid w:val="00654B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berry@crinet.org" TargetMode="External"/><Relationship Id="rId3" Type="http://schemas.openxmlformats.org/officeDocument/2006/relationships/settings" Target="settings.xml"/><Relationship Id="rId7" Type="http://schemas.openxmlformats.org/officeDocument/2006/relationships/hyperlink" Target="https://erieyachtclub.org/register/regatta/Mv7G8X96Rq/clas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588</Words>
  <Characters>2817</Characters>
  <Application>Microsoft Office Word</Application>
  <DocSecurity>0</DocSecurity>
  <Lines>104</Lines>
  <Paragraphs>87</Paragraphs>
  <ScaleCrop>false</ScaleCrop>
  <HeadingPairs>
    <vt:vector size="2" baseType="variant">
      <vt:variant>
        <vt:lpstr>Title</vt:lpstr>
      </vt:variant>
      <vt:variant>
        <vt:i4>1</vt:i4>
      </vt:variant>
    </vt:vector>
  </HeadingPairs>
  <TitlesOfParts>
    <vt:vector size="1" baseType="lpstr">
      <vt:lpstr/>
    </vt:vector>
  </TitlesOfParts>
  <Company>Slater Consulting Pty Ltd</Company>
  <LinksUpToDate>false</LinksUpToDate>
  <CharactersWithSpaces>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Sanchez del Campo</dc:creator>
  <dc:description/>
  <cp:lastModifiedBy>Thomas Schuyler</cp:lastModifiedBy>
  <cp:revision>8</cp:revision>
  <dcterms:created xsi:type="dcterms:W3CDTF">2026-06-22T15:52:00Z</dcterms:created>
  <dcterms:modified xsi:type="dcterms:W3CDTF">2026-07-17T14:57:00Z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lassificationContentMarkingFooterShapeIds">
    <vt:lpwstr>452bfd20,6dae6efc,658601fa</vt:lpwstr>
  </property>
  <property fmtid="{D5CDD505-2E9C-101B-9397-08002B2CF9AE}" pid="4" name="ClassificationContentMarkingFooterFontProps">
    <vt:lpwstr>#000000,10,Verdana</vt:lpwstr>
  </property>
  <property fmtid="{D5CDD505-2E9C-101B-9397-08002B2CF9AE}" pid="5" name="ClassificationContentMarkingFooterText">
    <vt:lpwstr>Internal - Edlund A/S</vt:lpwstr>
  </property>
  <property fmtid="{D5CDD505-2E9C-101B-9397-08002B2CF9AE}" pid="6" name="MSIP_Label_b1bd9327-578f-4f89-a028-38d53408aaef_Enabled">
    <vt:lpwstr>true</vt:lpwstr>
  </property>
  <property fmtid="{D5CDD505-2E9C-101B-9397-08002B2CF9AE}" pid="7" name="MSIP_Label_b1bd9327-578f-4f89-a028-38d53408aaef_SetDate">
    <vt:lpwstr>2025-03-25T13:25:24Z</vt:lpwstr>
  </property>
  <property fmtid="{D5CDD505-2E9C-101B-9397-08002B2CF9AE}" pid="8" name="MSIP_Label_b1bd9327-578f-4f89-a028-38d53408aaef_Method">
    <vt:lpwstr>Standard</vt:lpwstr>
  </property>
  <property fmtid="{D5CDD505-2E9C-101B-9397-08002B2CF9AE}" pid="9" name="MSIP_Label_b1bd9327-578f-4f89-a028-38d53408aaef_Name">
    <vt:lpwstr>Internal - Edlund</vt:lpwstr>
  </property>
  <property fmtid="{D5CDD505-2E9C-101B-9397-08002B2CF9AE}" pid="10" name="MSIP_Label_b1bd9327-578f-4f89-a028-38d53408aaef_SiteId">
    <vt:lpwstr>1e2ad6d6-274f-43e8-89ef-d36d65bb83b5</vt:lpwstr>
  </property>
  <property fmtid="{D5CDD505-2E9C-101B-9397-08002B2CF9AE}" pid="11" name="MSIP_Label_b1bd9327-578f-4f89-a028-38d53408aaef_ActionId">
    <vt:lpwstr>6bca5d66-31e6-45a4-b3c8-ff6d85b6bf0e</vt:lpwstr>
  </property>
  <property fmtid="{D5CDD505-2E9C-101B-9397-08002B2CF9AE}" pid="12" name="MSIP_Label_b1bd9327-578f-4f89-a028-38d53408aaef_ContentBits">
    <vt:lpwstr>2</vt:lpwstr>
  </property>
  <property fmtid="{D5CDD505-2E9C-101B-9397-08002B2CF9AE}" pid="13" name="MSIP_Label_b1bd9327-578f-4f89-a028-38d53408aaef_Tag">
    <vt:lpwstr>10, 3, 0, 1</vt:lpwstr>
  </property>
</Properties>
</file>